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Fonts w:asciiTheme="majorHAnsi" w:hAnsiTheme="majorHAnsi"/>
          <w:b/>
          <w:sz w:val="36"/>
        </w:rPr>
        <w:alias w:val="Název akce - VYplnit pole - přenese se do zápatí"/>
        <w:tag w:val="Název akce"/>
        <w:id w:val="1889687308"/>
        <w:placeholder>
          <w:docPart w:val="F2D8A7416E4B415EB6E053C11D8593D5"/>
        </w:placeholder>
        <w:text w:multiLine="1"/>
      </w:sdtPr>
      <w:sdtContent>
        <w:p w:rsidR="00BF54FE" w:rsidRDefault="00B71A19" w:rsidP="00B71A19">
          <w:pPr>
            <w:pStyle w:val="Tituldatum"/>
          </w:pPr>
          <w:r w:rsidRPr="00B71A19">
            <w:rPr>
              <w:rFonts w:asciiTheme="majorHAnsi" w:hAnsiTheme="majorHAnsi"/>
              <w:b/>
              <w:sz w:val="36"/>
            </w:rPr>
            <w:t>„Doplnění závor na PZS (P6</w:t>
          </w:r>
          <w:r w:rsidR="00761E00">
            <w:rPr>
              <w:rFonts w:asciiTheme="majorHAnsi" w:hAnsiTheme="majorHAnsi"/>
              <w:b/>
              <w:sz w:val="36"/>
            </w:rPr>
            <w:t>669</w:t>
          </w:r>
          <w:r w:rsidRPr="00B71A19">
            <w:rPr>
              <w:rFonts w:asciiTheme="majorHAnsi" w:hAnsiTheme="majorHAnsi"/>
              <w:b/>
              <w:sz w:val="36"/>
            </w:rPr>
            <w:t>)</w:t>
          </w:r>
          <w:r>
            <w:rPr>
              <w:rFonts w:asciiTheme="majorHAnsi" w:hAnsiTheme="majorHAnsi"/>
              <w:b/>
              <w:sz w:val="36"/>
            </w:rPr>
            <w:br/>
          </w:r>
          <w:r w:rsidRPr="00B71A19">
            <w:rPr>
              <w:rFonts w:asciiTheme="majorHAnsi" w:hAnsiTheme="majorHAnsi"/>
              <w:b/>
              <w:sz w:val="36"/>
            </w:rPr>
            <w:t xml:space="preserve">v </w:t>
          </w:r>
          <w:proofErr w:type="gramStart"/>
          <w:r w:rsidRPr="00B71A19">
            <w:rPr>
              <w:rFonts w:asciiTheme="majorHAnsi" w:hAnsiTheme="majorHAnsi"/>
              <w:b/>
              <w:sz w:val="36"/>
            </w:rPr>
            <w:t xml:space="preserve">km </w:t>
          </w:r>
          <w:r w:rsidR="00761E00">
            <w:rPr>
              <w:rFonts w:asciiTheme="majorHAnsi" w:hAnsiTheme="majorHAnsi"/>
              <w:b/>
              <w:sz w:val="36"/>
            </w:rPr>
            <w:t>2,486</w:t>
          </w:r>
          <w:proofErr w:type="gramEnd"/>
          <w:r w:rsidRPr="00B71A19">
            <w:rPr>
              <w:rFonts w:asciiTheme="majorHAnsi" w:hAnsiTheme="majorHAnsi"/>
              <w:b/>
              <w:sz w:val="36"/>
            </w:rPr>
            <w:t xml:space="preserve"> </w:t>
          </w:r>
          <w:r w:rsidR="00761E00">
            <w:rPr>
              <w:rFonts w:asciiTheme="majorHAnsi" w:hAnsiTheme="majorHAnsi"/>
              <w:b/>
              <w:sz w:val="36"/>
            </w:rPr>
            <w:t>Litovel – Senice na Hané</w:t>
          </w:r>
          <w:r w:rsidRPr="00B71A19">
            <w:rPr>
              <w:rFonts w:asciiTheme="majorHAnsi" w:hAnsiTheme="majorHAnsi"/>
              <w:b/>
              <w:sz w:val="36"/>
            </w:rPr>
            <w:t>“</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E077EE">
        <w:t xml:space="preserve">Datum vydání: </w:t>
      </w:r>
      <w:r w:rsidRPr="00E077EE">
        <w:tab/>
      </w:r>
      <w:r w:rsidR="004D0AF3">
        <w:t>9</w:t>
      </w:r>
      <w:r w:rsidR="00C10F4C" w:rsidRPr="00E077EE">
        <w:t>.</w:t>
      </w:r>
      <w:r w:rsidRPr="00E077EE">
        <w:t xml:space="preserve"> </w:t>
      </w:r>
      <w:r w:rsidR="00E077EE" w:rsidRPr="00E077EE">
        <w:t>2</w:t>
      </w:r>
      <w:r w:rsidRPr="00E077EE">
        <w:t>. 20</w:t>
      </w:r>
      <w:r w:rsidR="00CE507E" w:rsidRPr="00E077EE">
        <w:t>2</w:t>
      </w:r>
      <w:r w:rsidR="00D17EBD" w:rsidRPr="00E077EE">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4D0AF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747769" w:history="1">
        <w:r w:rsidR="004D0AF3" w:rsidRPr="00786D00">
          <w:rPr>
            <w:rStyle w:val="Hypertextovodkaz"/>
          </w:rPr>
          <w:t>SEZNAM ZKRATEK</w:t>
        </w:r>
        <w:r w:rsidR="004D0AF3">
          <w:rPr>
            <w:noProof/>
            <w:webHidden/>
          </w:rPr>
          <w:tab/>
        </w:r>
        <w:r w:rsidR="004D0AF3">
          <w:rPr>
            <w:noProof/>
            <w:webHidden/>
          </w:rPr>
          <w:fldChar w:fldCharType="begin"/>
        </w:r>
        <w:r w:rsidR="004D0AF3">
          <w:rPr>
            <w:noProof/>
            <w:webHidden/>
          </w:rPr>
          <w:instrText xml:space="preserve"> PAGEREF _Toc63747769 \h </w:instrText>
        </w:r>
        <w:r w:rsidR="004D0AF3">
          <w:rPr>
            <w:noProof/>
            <w:webHidden/>
          </w:rPr>
        </w:r>
        <w:r w:rsidR="004D0AF3">
          <w:rPr>
            <w:noProof/>
            <w:webHidden/>
          </w:rPr>
          <w:fldChar w:fldCharType="separate"/>
        </w:r>
        <w:r w:rsidR="00523450">
          <w:rPr>
            <w:noProof/>
            <w:webHidden/>
          </w:rPr>
          <w:t>2</w:t>
        </w:r>
        <w:r w:rsidR="004D0AF3">
          <w:rPr>
            <w:noProof/>
            <w:webHidden/>
          </w:rPr>
          <w:fldChar w:fldCharType="end"/>
        </w:r>
      </w:hyperlink>
    </w:p>
    <w:p w:rsidR="004D0AF3" w:rsidRDefault="006C7BD6">
      <w:pPr>
        <w:pStyle w:val="Obsah1"/>
        <w:rPr>
          <w:rFonts w:asciiTheme="minorHAnsi" w:eastAsiaTheme="minorEastAsia" w:hAnsiTheme="minorHAnsi"/>
          <w:b w:val="0"/>
          <w:caps w:val="0"/>
          <w:noProof/>
          <w:spacing w:val="0"/>
          <w:sz w:val="22"/>
          <w:szCs w:val="22"/>
          <w:lang w:eastAsia="cs-CZ"/>
        </w:rPr>
      </w:pPr>
      <w:hyperlink w:anchor="_Toc63747770" w:history="1">
        <w:r w:rsidR="004D0AF3" w:rsidRPr="00786D00">
          <w:rPr>
            <w:rStyle w:val="Hypertextovodkaz"/>
          </w:rPr>
          <w:t>1.</w:t>
        </w:r>
        <w:r w:rsidR="004D0AF3">
          <w:rPr>
            <w:rFonts w:asciiTheme="minorHAnsi" w:eastAsiaTheme="minorEastAsia" w:hAnsiTheme="minorHAnsi"/>
            <w:b w:val="0"/>
            <w:caps w:val="0"/>
            <w:noProof/>
            <w:spacing w:val="0"/>
            <w:sz w:val="22"/>
            <w:szCs w:val="22"/>
            <w:lang w:eastAsia="cs-CZ"/>
          </w:rPr>
          <w:tab/>
        </w:r>
        <w:r w:rsidR="004D0AF3" w:rsidRPr="00786D00">
          <w:rPr>
            <w:rStyle w:val="Hypertextovodkaz"/>
          </w:rPr>
          <w:t>SPECIFIKACE PŘEDMĚTU DÍLA</w:t>
        </w:r>
        <w:r w:rsidR="004D0AF3">
          <w:rPr>
            <w:noProof/>
            <w:webHidden/>
          </w:rPr>
          <w:tab/>
        </w:r>
        <w:r w:rsidR="004D0AF3">
          <w:rPr>
            <w:noProof/>
            <w:webHidden/>
          </w:rPr>
          <w:fldChar w:fldCharType="begin"/>
        </w:r>
        <w:r w:rsidR="004D0AF3">
          <w:rPr>
            <w:noProof/>
            <w:webHidden/>
          </w:rPr>
          <w:instrText xml:space="preserve"> PAGEREF _Toc63747770 \h </w:instrText>
        </w:r>
        <w:r w:rsidR="004D0AF3">
          <w:rPr>
            <w:noProof/>
            <w:webHidden/>
          </w:rPr>
        </w:r>
        <w:r w:rsidR="004D0AF3">
          <w:rPr>
            <w:noProof/>
            <w:webHidden/>
          </w:rPr>
          <w:fldChar w:fldCharType="separate"/>
        </w:r>
        <w:r w:rsidR="00523450">
          <w:rPr>
            <w:noProof/>
            <w:webHidden/>
          </w:rPr>
          <w:t>3</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71" w:history="1">
        <w:r w:rsidR="004D0AF3" w:rsidRPr="00786D00">
          <w:rPr>
            <w:rStyle w:val="Hypertextovodkaz"/>
            <w:rFonts w:asciiTheme="majorHAnsi" w:hAnsiTheme="majorHAnsi"/>
          </w:rPr>
          <w:t>1.1</w:t>
        </w:r>
        <w:r w:rsidR="004D0AF3">
          <w:rPr>
            <w:rFonts w:asciiTheme="minorHAnsi" w:eastAsiaTheme="minorEastAsia" w:hAnsiTheme="minorHAnsi"/>
            <w:noProof/>
            <w:spacing w:val="0"/>
            <w:sz w:val="22"/>
            <w:szCs w:val="22"/>
            <w:lang w:eastAsia="cs-CZ"/>
          </w:rPr>
          <w:tab/>
        </w:r>
        <w:r w:rsidR="004D0AF3" w:rsidRPr="00786D00">
          <w:rPr>
            <w:rStyle w:val="Hypertextovodkaz"/>
          </w:rPr>
          <w:t>Účel a rozsah předmětu Díla</w:t>
        </w:r>
        <w:r w:rsidR="004D0AF3">
          <w:rPr>
            <w:noProof/>
            <w:webHidden/>
          </w:rPr>
          <w:tab/>
        </w:r>
        <w:r w:rsidR="004D0AF3">
          <w:rPr>
            <w:noProof/>
            <w:webHidden/>
          </w:rPr>
          <w:fldChar w:fldCharType="begin"/>
        </w:r>
        <w:r w:rsidR="004D0AF3">
          <w:rPr>
            <w:noProof/>
            <w:webHidden/>
          </w:rPr>
          <w:instrText xml:space="preserve"> PAGEREF _Toc63747771 \h </w:instrText>
        </w:r>
        <w:r w:rsidR="004D0AF3">
          <w:rPr>
            <w:noProof/>
            <w:webHidden/>
          </w:rPr>
        </w:r>
        <w:r w:rsidR="004D0AF3">
          <w:rPr>
            <w:noProof/>
            <w:webHidden/>
          </w:rPr>
          <w:fldChar w:fldCharType="separate"/>
        </w:r>
        <w:r w:rsidR="00523450">
          <w:rPr>
            <w:noProof/>
            <w:webHidden/>
          </w:rPr>
          <w:t>3</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72" w:history="1">
        <w:r w:rsidR="004D0AF3" w:rsidRPr="00786D00">
          <w:rPr>
            <w:rStyle w:val="Hypertextovodkaz"/>
            <w:rFonts w:asciiTheme="majorHAnsi" w:hAnsiTheme="majorHAnsi"/>
          </w:rPr>
          <w:t>1.2</w:t>
        </w:r>
        <w:r w:rsidR="004D0AF3">
          <w:rPr>
            <w:rFonts w:asciiTheme="minorHAnsi" w:eastAsiaTheme="minorEastAsia" w:hAnsiTheme="minorHAnsi"/>
            <w:noProof/>
            <w:spacing w:val="0"/>
            <w:sz w:val="22"/>
            <w:szCs w:val="22"/>
            <w:lang w:eastAsia="cs-CZ"/>
          </w:rPr>
          <w:tab/>
        </w:r>
        <w:r w:rsidR="004D0AF3" w:rsidRPr="00786D00">
          <w:rPr>
            <w:rStyle w:val="Hypertextovodkaz"/>
          </w:rPr>
          <w:t>Umístění stavby</w:t>
        </w:r>
        <w:r w:rsidR="004D0AF3">
          <w:rPr>
            <w:noProof/>
            <w:webHidden/>
          </w:rPr>
          <w:tab/>
        </w:r>
        <w:r w:rsidR="004D0AF3">
          <w:rPr>
            <w:noProof/>
            <w:webHidden/>
          </w:rPr>
          <w:fldChar w:fldCharType="begin"/>
        </w:r>
        <w:r w:rsidR="004D0AF3">
          <w:rPr>
            <w:noProof/>
            <w:webHidden/>
          </w:rPr>
          <w:instrText xml:space="preserve"> PAGEREF _Toc63747772 \h </w:instrText>
        </w:r>
        <w:r w:rsidR="004D0AF3">
          <w:rPr>
            <w:noProof/>
            <w:webHidden/>
          </w:rPr>
        </w:r>
        <w:r w:rsidR="004D0AF3">
          <w:rPr>
            <w:noProof/>
            <w:webHidden/>
          </w:rPr>
          <w:fldChar w:fldCharType="separate"/>
        </w:r>
        <w:r w:rsidR="00523450">
          <w:rPr>
            <w:noProof/>
            <w:webHidden/>
          </w:rPr>
          <w:t>3</w:t>
        </w:r>
        <w:r w:rsidR="004D0AF3">
          <w:rPr>
            <w:noProof/>
            <w:webHidden/>
          </w:rPr>
          <w:fldChar w:fldCharType="end"/>
        </w:r>
      </w:hyperlink>
    </w:p>
    <w:p w:rsidR="004D0AF3" w:rsidRDefault="006C7BD6">
      <w:pPr>
        <w:pStyle w:val="Obsah1"/>
        <w:rPr>
          <w:rFonts w:asciiTheme="minorHAnsi" w:eastAsiaTheme="minorEastAsia" w:hAnsiTheme="minorHAnsi"/>
          <w:b w:val="0"/>
          <w:caps w:val="0"/>
          <w:noProof/>
          <w:spacing w:val="0"/>
          <w:sz w:val="22"/>
          <w:szCs w:val="22"/>
          <w:lang w:eastAsia="cs-CZ"/>
        </w:rPr>
      </w:pPr>
      <w:hyperlink w:anchor="_Toc63747773" w:history="1">
        <w:r w:rsidR="004D0AF3" w:rsidRPr="00786D00">
          <w:rPr>
            <w:rStyle w:val="Hypertextovodkaz"/>
          </w:rPr>
          <w:t>2.</w:t>
        </w:r>
        <w:r w:rsidR="004D0AF3">
          <w:rPr>
            <w:rFonts w:asciiTheme="minorHAnsi" w:eastAsiaTheme="minorEastAsia" w:hAnsiTheme="minorHAnsi"/>
            <w:b w:val="0"/>
            <w:caps w:val="0"/>
            <w:noProof/>
            <w:spacing w:val="0"/>
            <w:sz w:val="22"/>
            <w:szCs w:val="22"/>
            <w:lang w:eastAsia="cs-CZ"/>
          </w:rPr>
          <w:tab/>
        </w:r>
        <w:r w:rsidR="004D0AF3" w:rsidRPr="00786D00">
          <w:rPr>
            <w:rStyle w:val="Hypertextovodkaz"/>
          </w:rPr>
          <w:t>PŘEHLED VÝCHOZÍCH PODKLADŮ</w:t>
        </w:r>
        <w:r w:rsidR="004D0AF3">
          <w:rPr>
            <w:noProof/>
            <w:webHidden/>
          </w:rPr>
          <w:tab/>
        </w:r>
        <w:r w:rsidR="004D0AF3">
          <w:rPr>
            <w:noProof/>
            <w:webHidden/>
          </w:rPr>
          <w:fldChar w:fldCharType="begin"/>
        </w:r>
        <w:r w:rsidR="004D0AF3">
          <w:rPr>
            <w:noProof/>
            <w:webHidden/>
          </w:rPr>
          <w:instrText xml:space="preserve"> PAGEREF _Toc63747773 \h </w:instrText>
        </w:r>
        <w:r w:rsidR="004D0AF3">
          <w:rPr>
            <w:noProof/>
            <w:webHidden/>
          </w:rPr>
        </w:r>
        <w:r w:rsidR="004D0AF3">
          <w:rPr>
            <w:noProof/>
            <w:webHidden/>
          </w:rPr>
          <w:fldChar w:fldCharType="separate"/>
        </w:r>
        <w:r w:rsidR="00523450">
          <w:rPr>
            <w:noProof/>
            <w:webHidden/>
          </w:rPr>
          <w:t>4</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74" w:history="1">
        <w:r w:rsidR="004D0AF3" w:rsidRPr="00786D00">
          <w:rPr>
            <w:rStyle w:val="Hypertextovodkaz"/>
            <w:rFonts w:asciiTheme="majorHAnsi" w:hAnsiTheme="majorHAnsi"/>
          </w:rPr>
          <w:t>2.1</w:t>
        </w:r>
        <w:r w:rsidR="004D0AF3">
          <w:rPr>
            <w:rFonts w:asciiTheme="minorHAnsi" w:eastAsiaTheme="minorEastAsia" w:hAnsiTheme="minorHAnsi"/>
            <w:noProof/>
            <w:spacing w:val="0"/>
            <w:sz w:val="22"/>
            <w:szCs w:val="22"/>
            <w:lang w:eastAsia="cs-CZ"/>
          </w:rPr>
          <w:tab/>
        </w:r>
        <w:r w:rsidR="004D0AF3" w:rsidRPr="00786D00">
          <w:rPr>
            <w:rStyle w:val="Hypertextovodkaz"/>
          </w:rPr>
          <w:t>Předprojektová dokumentace</w:t>
        </w:r>
        <w:r w:rsidR="004D0AF3">
          <w:rPr>
            <w:noProof/>
            <w:webHidden/>
          </w:rPr>
          <w:tab/>
        </w:r>
        <w:r w:rsidR="004D0AF3">
          <w:rPr>
            <w:noProof/>
            <w:webHidden/>
          </w:rPr>
          <w:fldChar w:fldCharType="begin"/>
        </w:r>
        <w:r w:rsidR="004D0AF3">
          <w:rPr>
            <w:noProof/>
            <w:webHidden/>
          </w:rPr>
          <w:instrText xml:space="preserve"> PAGEREF _Toc63747774 \h </w:instrText>
        </w:r>
        <w:r w:rsidR="004D0AF3">
          <w:rPr>
            <w:noProof/>
            <w:webHidden/>
          </w:rPr>
        </w:r>
        <w:r w:rsidR="004D0AF3">
          <w:rPr>
            <w:noProof/>
            <w:webHidden/>
          </w:rPr>
          <w:fldChar w:fldCharType="separate"/>
        </w:r>
        <w:r w:rsidR="00523450">
          <w:rPr>
            <w:noProof/>
            <w:webHidden/>
          </w:rPr>
          <w:t>4</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75" w:history="1">
        <w:r w:rsidR="004D0AF3" w:rsidRPr="00786D00">
          <w:rPr>
            <w:rStyle w:val="Hypertextovodkaz"/>
            <w:rFonts w:asciiTheme="majorHAnsi" w:hAnsiTheme="majorHAnsi"/>
          </w:rPr>
          <w:t>2.2</w:t>
        </w:r>
        <w:r w:rsidR="004D0AF3">
          <w:rPr>
            <w:rFonts w:asciiTheme="minorHAnsi" w:eastAsiaTheme="minorEastAsia" w:hAnsiTheme="minorHAnsi"/>
            <w:noProof/>
            <w:spacing w:val="0"/>
            <w:sz w:val="22"/>
            <w:szCs w:val="22"/>
            <w:lang w:eastAsia="cs-CZ"/>
          </w:rPr>
          <w:tab/>
        </w:r>
        <w:r w:rsidR="004D0AF3" w:rsidRPr="00786D00">
          <w:rPr>
            <w:rStyle w:val="Hypertextovodkaz"/>
          </w:rPr>
          <w:t>Související dokumentace</w:t>
        </w:r>
        <w:r w:rsidR="004D0AF3">
          <w:rPr>
            <w:noProof/>
            <w:webHidden/>
          </w:rPr>
          <w:tab/>
        </w:r>
        <w:r w:rsidR="004D0AF3">
          <w:rPr>
            <w:noProof/>
            <w:webHidden/>
          </w:rPr>
          <w:fldChar w:fldCharType="begin"/>
        </w:r>
        <w:r w:rsidR="004D0AF3">
          <w:rPr>
            <w:noProof/>
            <w:webHidden/>
          </w:rPr>
          <w:instrText xml:space="preserve"> PAGEREF _Toc63747775 \h </w:instrText>
        </w:r>
        <w:r w:rsidR="004D0AF3">
          <w:rPr>
            <w:noProof/>
            <w:webHidden/>
          </w:rPr>
        </w:r>
        <w:r w:rsidR="004D0AF3">
          <w:rPr>
            <w:noProof/>
            <w:webHidden/>
          </w:rPr>
          <w:fldChar w:fldCharType="separate"/>
        </w:r>
        <w:r w:rsidR="00523450">
          <w:rPr>
            <w:noProof/>
            <w:webHidden/>
          </w:rPr>
          <w:t>4</w:t>
        </w:r>
        <w:r w:rsidR="004D0AF3">
          <w:rPr>
            <w:noProof/>
            <w:webHidden/>
          </w:rPr>
          <w:fldChar w:fldCharType="end"/>
        </w:r>
      </w:hyperlink>
    </w:p>
    <w:p w:rsidR="004D0AF3" w:rsidRDefault="006C7BD6">
      <w:pPr>
        <w:pStyle w:val="Obsah1"/>
        <w:rPr>
          <w:rFonts w:asciiTheme="minorHAnsi" w:eastAsiaTheme="minorEastAsia" w:hAnsiTheme="minorHAnsi"/>
          <w:b w:val="0"/>
          <w:caps w:val="0"/>
          <w:noProof/>
          <w:spacing w:val="0"/>
          <w:sz w:val="22"/>
          <w:szCs w:val="22"/>
          <w:lang w:eastAsia="cs-CZ"/>
        </w:rPr>
      </w:pPr>
      <w:hyperlink w:anchor="_Toc63747776" w:history="1">
        <w:r w:rsidR="004D0AF3" w:rsidRPr="00786D00">
          <w:rPr>
            <w:rStyle w:val="Hypertextovodkaz"/>
          </w:rPr>
          <w:t>3.</w:t>
        </w:r>
        <w:r w:rsidR="004D0AF3">
          <w:rPr>
            <w:rFonts w:asciiTheme="minorHAnsi" w:eastAsiaTheme="minorEastAsia" w:hAnsiTheme="minorHAnsi"/>
            <w:b w:val="0"/>
            <w:caps w:val="0"/>
            <w:noProof/>
            <w:spacing w:val="0"/>
            <w:sz w:val="22"/>
            <w:szCs w:val="22"/>
            <w:lang w:eastAsia="cs-CZ"/>
          </w:rPr>
          <w:tab/>
        </w:r>
        <w:r w:rsidR="004D0AF3" w:rsidRPr="00786D00">
          <w:rPr>
            <w:rStyle w:val="Hypertextovodkaz"/>
          </w:rPr>
          <w:t>KOORDINACE S JINÝMI STAVBAMI</w:t>
        </w:r>
        <w:r w:rsidR="004D0AF3">
          <w:rPr>
            <w:noProof/>
            <w:webHidden/>
          </w:rPr>
          <w:tab/>
        </w:r>
        <w:r w:rsidR="004D0AF3">
          <w:rPr>
            <w:noProof/>
            <w:webHidden/>
          </w:rPr>
          <w:fldChar w:fldCharType="begin"/>
        </w:r>
        <w:r w:rsidR="004D0AF3">
          <w:rPr>
            <w:noProof/>
            <w:webHidden/>
          </w:rPr>
          <w:instrText xml:space="preserve"> PAGEREF _Toc63747776 \h </w:instrText>
        </w:r>
        <w:r w:rsidR="004D0AF3">
          <w:rPr>
            <w:noProof/>
            <w:webHidden/>
          </w:rPr>
        </w:r>
        <w:r w:rsidR="004D0AF3">
          <w:rPr>
            <w:noProof/>
            <w:webHidden/>
          </w:rPr>
          <w:fldChar w:fldCharType="separate"/>
        </w:r>
        <w:r w:rsidR="00523450">
          <w:rPr>
            <w:noProof/>
            <w:webHidden/>
          </w:rPr>
          <w:t>4</w:t>
        </w:r>
        <w:r w:rsidR="004D0AF3">
          <w:rPr>
            <w:noProof/>
            <w:webHidden/>
          </w:rPr>
          <w:fldChar w:fldCharType="end"/>
        </w:r>
      </w:hyperlink>
    </w:p>
    <w:p w:rsidR="004D0AF3" w:rsidRDefault="006C7BD6">
      <w:pPr>
        <w:pStyle w:val="Obsah1"/>
        <w:rPr>
          <w:rFonts w:asciiTheme="minorHAnsi" w:eastAsiaTheme="minorEastAsia" w:hAnsiTheme="minorHAnsi"/>
          <w:b w:val="0"/>
          <w:caps w:val="0"/>
          <w:noProof/>
          <w:spacing w:val="0"/>
          <w:sz w:val="22"/>
          <w:szCs w:val="22"/>
          <w:lang w:eastAsia="cs-CZ"/>
        </w:rPr>
      </w:pPr>
      <w:hyperlink w:anchor="_Toc63747777" w:history="1">
        <w:r w:rsidR="004D0AF3" w:rsidRPr="00786D00">
          <w:rPr>
            <w:rStyle w:val="Hypertextovodkaz"/>
          </w:rPr>
          <w:t>4.</w:t>
        </w:r>
        <w:r w:rsidR="004D0AF3">
          <w:rPr>
            <w:rFonts w:asciiTheme="minorHAnsi" w:eastAsiaTheme="minorEastAsia" w:hAnsiTheme="minorHAnsi"/>
            <w:b w:val="0"/>
            <w:caps w:val="0"/>
            <w:noProof/>
            <w:spacing w:val="0"/>
            <w:sz w:val="22"/>
            <w:szCs w:val="22"/>
            <w:lang w:eastAsia="cs-CZ"/>
          </w:rPr>
          <w:tab/>
        </w:r>
        <w:r w:rsidR="004D0AF3" w:rsidRPr="00786D00">
          <w:rPr>
            <w:rStyle w:val="Hypertextovodkaz"/>
          </w:rPr>
          <w:t>ZVLÁŠTNÍ TECHNICKÉ PODMÍNKY A POŽADAVKY NA PROVEDENÍ DÍLA</w:t>
        </w:r>
        <w:r w:rsidR="004D0AF3">
          <w:rPr>
            <w:noProof/>
            <w:webHidden/>
          </w:rPr>
          <w:tab/>
        </w:r>
        <w:r w:rsidR="004D0AF3">
          <w:rPr>
            <w:noProof/>
            <w:webHidden/>
          </w:rPr>
          <w:fldChar w:fldCharType="begin"/>
        </w:r>
        <w:r w:rsidR="004D0AF3">
          <w:rPr>
            <w:noProof/>
            <w:webHidden/>
          </w:rPr>
          <w:instrText xml:space="preserve"> PAGEREF _Toc63747777 \h </w:instrText>
        </w:r>
        <w:r w:rsidR="004D0AF3">
          <w:rPr>
            <w:noProof/>
            <w:webHidden/>
          </w:rPr>
        </w:r>
        <w:r w:rsidR="004D0AF3">
          <w:rPr>
            <w:noProof/>
            <w:webHidden/>
          </w:rPr>
          <w:fldChar w:fldCharType="separate"/>
        </w:r>
        <w:r w:rsidR="00523450">
          <w:rPr>
            <w:noProof/>
            <w:webHidden/>
          </w:rPr>
          <w:t>4</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78" w:history="1">
        <w:r w:rsidR="004D0AF3" w:rsidRPr="00786D00">
          <w:rPr>
            <w:rStyle w:val="Hypertextovodkaz"/>
            <w:rFonts w:asciiTheme="majorHAnsi" w:hAnsiTheme="majorHAnsi"/>
          </w:rPr>
          <w:t>4.1</w:t>
        </w:r>
        <w:r w:rsidR="004D0AF3">
          <w:rPr>
            <w:rFonts w:asciiTheme="minorHAnsi" w:eastAsiaTheme="minorEastAsia" w:hAnsiTheme="minorHAnsi"/>
            <w:noProof/>
            <w:spacing w:val="0"/>
            <w:sz w:val="22"/>
            <w:szCs w:val="22"/>
            <w:lang w:eastAsia="cs-CZ"/>
          </w:rPr>
          <w:tab/>
        </w:r>
        <w:r w:rsidR="004D0AF3" w:rsidRPr="00786D00">
          <w:rPr>
            <w:rStyle w:val="Hypertextovodkaz"/>
          </w:rPr>
          <w:t>Všeobecně</w:t>
        </w:r>
        <w:bookmarkStart w:id="0" w:name="_GoBack"/>
        <w:bookmarkEnd w:id="0"/>
        <w:r w:rsidR="004D0AF3">
          <w:rPr>
            <w:noProof/>
            <w:webHidden/>
          </w:rPr>
          <w:tab/>
        </w:r>
        <w:r w:rsidR="004D0AF3">
          <w:rPr>
            <w:noProof/>
            <w:webHidden/>
          </w:rPr>
          <w:fldChar w:fldCharType="begin"/>
        </w:r>
        <w:r w:rsidR="004D0AF3">
          <w:rPr>
            <w:noProof/>
            <w:webHidden/>
          </w:rPr>
          <w:instrText xml:space="preserve"> PAGEREF _Toc63747778 \h </w:instrText>
        </w:r>
        <w:r w:rsidR="004D0AF3">
          <w:rPr>
            <w:noProof/>
            <w:webHidden/>
          </w:rPr>
        </w:r>
        <w:r w:rsidR="004D0AF3">
          <w:rPr>
            <w:noProof/>
            <w:webHidden/>
          </w:rPr>
          <w:fldChar w:fldCharType="separate"/>
        </w:r>
        <w:r w:rsidR="00523450">
          <w:rPr>
            <w:noProof/>
            <w:webHidden/>
          </w:rPr>
          <w:t>4</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79" w:history="1">
        <w:r w:rsidR="004D0AF3" w:rsidRPr="00786D00">
          <w:rPr>
            <w:rStyle w:val="Hypertextovodkaz"/>
            <w:rFonts w:asciiTheme="majorHAnsi" w:hAnsiTheme="majorHAnsi"/>
          </w:rPr>
          <w:t>4.2</w:t>
        </w:r>
        <w:r w:rsidR="004D0AF3">
          <w:rPr>
            <w:rFonts w:asciiTheme="minorHAnsi" w:eastAsiaTheme="minorEastAsia" w:hAnsiTheme="minorHAnsi"/>
            <w:noProof/>
            <w:spacing w:val="0"/>
            <w:sz w:val="22"/>
            <w:szCs w:val="22"/>
            <w:lang w:eastAsia="cs-CZ"/>
          </w:rPr>
          <w:tab/>
        </w:r>
        <w:r w:rsidR="004D0AF3" w:rsidRPr="00786D00">
          <w:rPr>
            <w:rStyle w:val="Hypertextovodkaz"/>
          </w:rPr>
          <w:t>Zhotovení Projektové dokumentace</w:t>
        </w:r>
        <w:r w:rsidR="004D0AF3">
          <w:rPr>
            <w:noProof/>
            <w:webHidden/>
          </w:rPr>
          <w:tab/>
        </w:r>
        <w:r w:rsidR="004D0AF3">
          <w:rPr>
            <w:noProof/>
            <w:webHidden/>
          </w:rPr>
          <w:fldChar w:fldCharType="begin"/>
        </w:r>
        <w:r w:rsidR="004D0AF3">
          <w:rPr>
            <w:noProof/>
            <w:webHidden/>
          </w:rPr>
          <w:instrText xml:space="preserve"> PAGEREF _Toc63747779 \h </w:instrText>
        </w:r>
        <w:r w:rsidR="004D0AF3">
          <w:rPr>
            <w:noProof/>
            <w:webHidden/>
          </w:rPr>
        </w:r>
        <w:r w:rsidR="004D0AF3">
          <w:rPr>
            <w:noProof/>
            <w:webHidden/>
          </w:rPr>
          <w:fldChar w:fldCharType="separate"/>
        </w:r>
        <w:r w:rsidR="00523450">
          <w:rPr>
            <w:noProof/>
            <w:webHidden/>
          </w:rPr>
          <w:t>5</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80" w:history="1">
        <w:r w:rsidR="004D0AF3" w:rsidRPr="00786D00">
          <w:rPr>
            <w:rStyle w:val="Hypertextovodkaz"/>
            <w:rFonts w:asciiTheme="majorHAnsi" w:hAnsiTheme="majorHAnsi"/>
          </w:rPr>
          <w:t>4.3</w:t>
        </w:r>
        <w:r w:rsidR="004D0AF3">
          <w:rPr>
            <w:rFonts w:asciiTheme="minorHAnsi" w:eastAsiaTheme="minorEastAsia" w:hAnsiTheme="minorHAnsi"/>
            <w:noProof/>
            <w:spacing w:val="0"/>
            <w:sz w:val="22"/>
            <w:szCs w:val="22"/>
            <w:lang w:eastAsia="cs-CZ"/>
          </w:rPr>
          <w:tab/>
        </w:r>
        <w:r w:rsidR="004D0AF3" w:rsidRPr="00786D00">
          <w:rPr>
            <w:rStyle w:val="Hypertextovodkaz"/>
          </w:rPr>
          <w:t>Zhotovení stavby</w:t>
        </w:r>
        <w:r w:rsidR="004D0AF3">
          <w:rPr>
            <w:noProof/>
            <w:webHidden/>
          </w:rPr>
          <w:tab/>
        </w:r>
        <w:r w:rsidR="004D0AF3">
          <w:rPr>
            <w:noProof/>
            <w:webHidden/>
          </w:rPr>
          <w:fldChar w:fldCharType="begin"/>
        </w:r>
        <w:r w:rsidR="004D0AF3">
          <w:rPr>
            <w:noProof/>
            <w:webHidden/>
          </w:rPr>
          <w:instrText xml:space="preserve"> PAGEREF _Toc63747780 \h </w:instrText>
        </w:r>
        <w:r w:rsidR="004D0AF3">
          <w:rPr>
            <w:noProof/>
            <w:webHidden/>
          </w:rPr>
        </w:r>
        <w:r w:rsidR="004D0AF3">
          <w:rPr>
            <w:noProof/>
            <w:webHidden/>
          </w:rPr>
          <w:fldChar w:fldCharType="separate"/>
        </w:r>
        <w:r w:rsidR="00523450">
          <w:rPr>
            <w:noProof/>
            <w:webHidden/>
          </w:rPr>
          <w:t>7</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81" w:history="1">
        <w:r w:rsidR="004D0AF3" w:rsidRPr="00786D00">
          <w:rPr>
            <w:rStyle w:val="Hypertextovodkaz"/>
            <w:rFonts w:asciiTheme="majorHAnsi" w:hAnsiTheme="majorHAnsi"/>
          </w:rPr>
          <w:t>4.4</w:t>
        </w:r>
        <w:r w:rsidR="004D0AF3">
          <w:rPr>
            <w:rFonts w:asciiTheme="minorHAnsi" w:eastAsiaTheme="minorEastAsia" w:hAnsiTheme="minorHAnsi"/>
            <w:noProof/>
            <w:spacing w:val="0"/>
            <w:sz w:val="22"/>
            <w:szCs w:val="22"/>
            <w:lang w:eastAsia="cs-CZ"/>
          </w:rPr>
          <w:tab/>
        </w:r>
        <w:r w:rsidR="004D0AF3" w:rsidRPr="00786D00">
          <w:rPr>
            <w:rStyle w:val="Hypertextovodkaz"/>
          </w:rPr>
          <w:t>Zeměměřická činnost zhotovitele</w:t>
        </w:r>
        <w:r w:rsidR="004D0AF3">
          <w:rPr>
            <w:noProof/>
            <w:webHidden/>
          </w:rPr>
          <w:tab/>
        </w:r>
        <w:r w:rsidR="004D0AF3">
          <w:rPr>
            <w:noProof/>
            <w:webHidden/>
          </w:rPr>
          <w:fldChar w:fldCharType="begin"/>
        </w:r>
        <w:r w:rsidR="004D0AF3">
          <w:rPr>
            <w:noProof/>
            <w:webHidden/>
          </w:rPr>
          <w:instrText xml:space="preserve"> PAGEREF _Toc63747781 \h </w:instrText>
        </w:r>
        <w:r w:rsidR="004D0AF3">
          <w:rPr>
            <w:noProof/>
            <w:webHidden/>
          </w:rPr>
        </w:r>
        <w:r w:rsidR="004D0AF3">
          <w:rPr>
            <w:noProof/>
            <w:webHidden/>
          </w:rPr>
          <w:fldChar w:fldCharType="separate"/>
        </w:r>
        <w:r w:rsidR="00523450">
          <w:rPr>
            <w:noProof/>
            <w:webHidden/>
          </w:rPr>
          <w:t>9</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82" w:history="1">
        <w:r w:rsidR="004D0AF3" w:rsidRPr="00786D00">
          <w:rPr>
            <w:rStyle w:val="Hypertextovodkaz"/>
            <w:rFonts w:asciiTheme="majorHAnsi" w:hAnsiTheme="majorHAnsi"/>
          </w:rPr>
          <w:t>4.5</w:t>
        </w:r>
        <w:r w:rsidR="004D0AF3">
          <w:rPr>
            <w:rFonts w:asciiTheme="minorHAnsi" w:eastAsiaTheme="minorEastAsia" w:hAnsiTheme="minorHAnsi"/>
            <w:noProof/>
            <w:spacing w:val="0"/>
            <w:sz w:val="22"/>
            <w:szCs w:val="22"/>
            <w:lang w:eastAsia="cs-CZ"/>
          </w:rPr>
          <w:tab/>
        </w:r>
        <w:r w:rsidR="004D0AF3" w:rsidRPr="00786D00">
          <w:rPr>
            <w:rStyle w:val="Hypertextovodkaz"/>
          </w:rPr>
          <w:t>Doklady překládané zhotovitelem</w:t>
        </w:r>
        <w:r w:rsidR="004D0AF3">
          <w:rPr>
            <w:noProof/>
            <w:webHidden/>
          </w:rPr>
          <w:tab/>
        </w:r>
        <w:r w:rsidR="004D0AF3">
          <w:rPr>
            <w:noProof/>
            <w:webHidden/>
          </w:rPr>
          <w:fldChar w:fldCharType="begin"/>
        </w:r>
        <w:r w:rsidR="004D0AF3">
          <w:rPr>
            <w:noProof/>
            <w:webHidden/>
          </w:rPr>
          <w:instrText xml:space="preserve"> PAGEREF _Toc63747782 \h </w:instrText>
        </w:r>
        <w:r w:rsidR="004D0AF3">
          <w:rPr>
            <w:noProof/>
            <w:webHidden/>
          </w:rPr>
        </w:r>
        <w:r w:rsidR="004D0AF3">
          <w:rPr>
            <w:noProof/>
            <w:webHidden/>
          </w:rPr>
          <w:fldChar w:fldCharType="separate"/>
        </w:r>
        <w:r w:rsidR="00523450">
          <w:rPr>
            <w:noProof/>
            <w:webHidden/>
          </w:rPr>
          <w:t>9</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83" w:history="1">
        <w:r w:rsidR="004D0AF3" w:rsidRPr="00786D00">
          <w:rPr>
            <w:rStyle w:val="Hypertextovodkaz"/>
            <w:rFonts w:asciiTheme="majorHAnsi" w:hAnsiTheme="majorHAnsi"/>
          </w:rPr>
          <w:t>4.6</w:t>
        </w:r>
        <w:r w:rsidR="004D0AF3">
          <w:rPr>
            <w:rFonts w:asciiTheme="minorHAnsi" w:eastAsiaTheme="minorEastAsia" w:hAnsiTheme="minorHAnsi"/>
            <w:noProof/>
            <w:spacing w:val="0"/>
            <w:sz w:val="22"/>
            <w:szCs w:val="22"/>
            <w:lang w:eastAsia="cs-CZ"/>
          </w:rPr>
          <w:tab/>
        </w:r>
        <w:r w:rsidR="004D0AF3" w:rsidRPr="00786D00">
          <w:rPr>
            <w:rStyle w:val="Hypertextovodkaz"/>
          </w:rPr>
          <w:t>Dokumentace skutečného provedení stavby</w:t>
        </w:r>
        <w:r w:rsidR="004D0AF3">
          <w:rPr>
            <w:noProof/>
            <w:webHidden/>
          </w:rPr>
          <w:tab/>
        </w:r>
        <w:r w:rsidR="004D0AF3">
          <w:rPr>
            <w:noProof/>
            <w:webHidden/>
          </w:rPr>
          <w:fldChar w:fldCharType="begin"/>
        </w:r>
        <w:r w:rsidR="004D0AF3">
          <w:rPr>
            <w:noProof/>
            <w:webHidden/>
          </w:rPr>
          <w:instrText xml:space="preserve"> PAGEREF _Toc63747783 \h </w:instrText>
        </w:r>
        <w:r w:rsidR="004D0AF3">
          <w:rPr>
            <w:noProof/>
            <w:webHidden/>
          </w:rPr>
        </w:r>
        <w:r w:rsidR="004D0AF3">
          <w:rPr>
            <w:noProof/>
            <w:webHidden/>
          </w:rPr>
          <w:fldChar w:fldCharType="separate"/>
        </w:r>
        <w:r w:rsidR="00523450">
          <w:rPr>
            <w:noProof/>
            <w:webHidden/>
          </w:rPr>
          <w:t>10</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84" w:history="1">
        <w:r w:rsidR="004D0AF3" w:rsidRPr="00786D00">
          <w:rPr>
            <w:rStyle w:val="Hypertextovodkaz"/>
            <w:rFonts w:asciiTheme="majorHAnsi" w:hAnsiTheme="majorHAnsi"/>
          </w:rPr>
          <w:t>4.7</w:t>
        </w:r>
        <w:r w:rsidR="004D0AF3">
          <w:rPr>
            <w:rFonts w:asciiTheme="minorHAnsi" w:eastAsiaTheme="minorEastAsia" w:hAnsiTheme="minorHAnsi"/>
            <w:noProof/>
            <w:spacing w:val="0"/>
            <w:sz w:val="22"/>
            <w:szCs w:val="22"/>
            <w:lang w:eastAsia="cs-CZ"/>
          </w:rPr>
          <w:tab/>
        </w:r>
        <w:r w:rsidR="004D0AF3" w:rsidRPr="00786D00">
          <w:rPr>
            <w:rStyle w:val="Hypertextovodkaz"/>
          </w:rPr>
          <w:t>Zabezpečovací zařízení</w:t>
        </w:r>
        <w:r w:rsidR="004D0AF3">
          <w:rPr>
            <w:noProof/>
            <w:webHidden/>
          </w:rPr>
          <w:tab/>
        </w:r>
        <w:r w:rsidR="004D0AF3">
          <w:rPr>
            <w:noProof/>
            <w:webHidden/>
          </w:rPr>
          <w:fldChar w:fldCharType="begin"/>
        </w:r>
        <w:r w:rsidR="004D0AF3">
          <w:rPr>
            <w:noProof/>
            <w:webHidden/>
          </w:rPr>
          <w:instrText xml:space="preserve"> PAGEREF _Toc63747784 \h </w:instrText>
        </w:r>
        <w:r w:rsidR="004D0AF3">
          <w:rPr>
            <w:noProof/>
            <w:webHidden/>
          </w:rPr>
        </w:r>
        <w:r w:rsidR="004D0AF3">
          <w:rPr>
            <w:noProof/>
            <w:webHidden/>
          </w:rPr>
          <w:fldChar w:fldCharType="separate"/>
        </w:r>
        <w:r w:rsidR="00523450">
          <w:rPr>
            <w:noProof/>
            <w:webHidden/>
          </w:rPr>
          <w:t>10</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85" w:history="1">
        <w:r w:rsidR="004D0AF3" w:rsidRPr="00786D00">
          <w:rPr>
            <w:rStyle w:val="Hypertextovodkaz"/>
            <w:rFonts w:asciiTheme="majorHAnsi" w:hAnsiTheme="majorHAnsi"/>
          </w:rPr>
          <w:t>4.8</w:t>
        </w:r>
        <w:r w:rsidR="004D0AF3">
          <w:rPr>
            <w:rFonts w:asciiTheme="minorHAnsi" w:eastAsiaTheme="minorEastAsia" w:hAnsiTheme="minorHAnsi"/>
            <w:noProof/>
            <w:spacing w:val="0"/>
            <w:sz w:val="22"/>
            <w:szCs w:val="22"/>
            <w:lang w:eastAsia="cs-CZ"/>
          </w:rPr>
          <w:tab/>
        </w:r>
        <w:r w:rsidR="004D0AF3" w:rsidRPr="00786D00">
          <w:rPr>
            <w:rStyle w:val="Hypertextovodkaz"/>
          </w:rPr>
          <w:t>Sdělovací zařízení</w:t>
        </w:r>
        <w:r w:rsidR="004D0AF3">
          <w:rPr>
            <w:noProof/>
            <w:webHidden/>
          </w:rPr>
          <w:tab/>
        </w:r>
        <w:r w:rsidR="004D0AF3">
          <w:rPr>
            <w:noProof/>
            <w:webHidden/>
          </w:rPr>
          <w:fldChar w:fldCharType="begin"/>
        </w:r>
        <w:r w:rsidR="004D0AF3">
          <w:rPr>
            <w:noProof/>
            <w:webHidden/>
          </w:rPr>
          <w:instrText xml:space="preserve"> PAGEREF _Toc63747785 \h </w:instrText>
        </w:r>
        <w:r w:rsidR="004D0AF3">
          <w:rPr>
            <w:noProof/>
            <w:webHidden/>
          </w:rPr>
        </w:r>
        <w:r w:rsidR="004D0AF3">
          <w:rPr>
            <w:noProof/>
            <w:webHidden/>
          </w:rPr>
          <w:fldChar w:fldCharType="separate"/>
        </w:r>
        <w:r w:rsidR="00523450">
          <w:rPr>
            <w:noProof/>
            <w:webHidden/>
          </w:rPr>
          <w:t>12</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86" w:history="1">
        <w:r w:rsidR="004D0AF3" w:rsidRPr="00786D00">
          <w:rPr>
            <w:rStyle w:val="Hypertextovodkaz"/>
            <w:rFonts w:asciiTheme="majorHAnsi" w:hAnsiTheme="majorHAnsi"/>
          </w:rPr>
          <w:t>4.9</w:t>
        </w:r>
        <w:r w:rsidR="004D0AF3">
          <w:rPr>
            <w:rFonts w:asciiTheme="minorHAnsi" w:eastAsiaTheme="minorEastAsia" w:hAnsiTheme="minorHAnsi"/>
            <w:noProof/>
            <w:spacing w:val="0"/>
            <w:sz w:val="22"/>
            <w:szCs w:val="22"/>
            <w:lang w:eastAsia="cs-CZ"/>
          </w:rPr>
          <w:tab/>
        </w:r>
        <w:r w:rsidR="004D0AF3" w:rsidRPr="00786D00">
          <w:rPr>
            <w:rStyle w:val="Hypertextovodkaz"/>
          </w:rPr>
          <w:t>Silnoproudá technologie včetně DŘT, trakční a energetická zařízení</w:t>
        </w:r>
        <w:r w:rsidR="004D0AF3">
          <w:rPr>
            <w:noProof/>
            <w:webHidden/>
          </w:rPr>
          <w:tab/>
        </w:r>
        <w:r w:rsidR="004D0AF3">
          <w:rPr>
            <w:noProof/>
            <w:webHidden/>
          </w:rPr>
          <w:fldChar w:fldCharType="begin"/>
        </w:r>
        <w:r w:rsidR="004D0AF3">
          <w:rPr>
            <w:noProof/>
            <w:webHidden/>
          </w:rPr>
          <w:instrText xml:space="preserve"> PAGEREF _Toc63747786 \h </w:instrText>
        </w:r>
        <w:r w:rsidR="004D0AF3">
          <w:rPr>
            <w:noProof/>
            <w:webHidden/>
          </w:rPr>
        </w:r>
        <w:r w:rsidR="004D0AF3">
          <w:rPr>
            <w:noProof/>
            <w:webHidden/>
          </w:rPr>
          <w:fldChar w:fldCharType="separate"/>
        </w:r>
        <w:r w:rsidR="00523450">
          <w:rPr>
            <w:noProof/>
            <w:webHidden/>
          </w:rPr>
          <w:t>12</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87" w:history="1">
        <w:r w:rsidR="004D0AF3" w:rsidRPr="00786D00">
          <w:rPr>
            <w:rStyle w:val="Hypertextovodkaz"/>
            <w:rFonts w:asciiTheme="majorHAnsi" w:hAnsiTheme="majorHAnsi"/>
          </w:rPr>
          <w:t>4.10</w:t>
        </w:r>
        <w:r w:rsidR="004D0AF3">
          <w:rPr>
            <w:rFonts w:asciiTheme="minorHAnsi" w:eastAsiaTheme="minorEastAsia" w:hAnsiTheme="minorHAnsi"/>
            <w:noProof/>
            <w:spacing w:val="0"/>
            <w:sz w:val="22"/>
            <w:szCs w:val="22"/>
            <w:lang w:eastAsia="cs-CZ"/>
          </w:rPr>
          <w:tab/>
        </w:r>
        <w:r w:rsidR="004D0AF3" w:rsidRPr="00786D00">
          <w:rPr>
            <w:rStyle w:val="Hypertextovodkaz"/>
          </w:rPr>
          <w:t>Železniční svršek a spodek</w:t>
        </w:r>
        <w:r w:rsidR="004D0AF3">
          <w:rPr>
            <w:noProof/>
            <w:webHidden/>
          </w:rPr>
          <w:tab/>
        </w:r>
        <w:r w:rsidR="004D0AF3">
          <w:rPr>
            <w:noProof/>
            <w:webHidden/>
          </w:rPr>
          <w:fldChar w:fldCharType="begin"/>
        </w:r>
        <w:r w:rsidR="004D0AF3">
          <w:rPr>
            <w:noProof/>
            <w:webHidden/>
          </w:rPr>
          <w:instrText xml:space="preserve"> PAGEREF _Toc63747787 \h </w:instrText>
        </w:r>
        <w:r w:rsidR="004D0AF3">
          <w:rPr>
            <w:noProof/>
            <w:webHidden/>
          </w:rPr>
        </w:r>
        <w:r w:rsidR="004D0AF3">
          <w:rPr>
            <w:noProof/>
            <w:webHidden/>
          </w:rPr>
          <w:fldChar w:fldCharType="separate"/>
        </w:r>
        <w:r w:rsidR="00523450">
          <w:rPr>
            <w:noProof/>
            <w:webHidden/>
          </w:rPr>
          <w:t>13</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88" w:history="1">
        <w:r w:rsidR="004D0AF3" w:rsidRPr="00786D00">
          <w:rPr>
            <w:rStyle w:val="Hypertextovodkaz"/>
            <w:rFonts w:asciiTheme="majorHAnsi" w:hAnsiTheme="majorHAnsi"/>
          </w:rPr>
          <w:t>4.11</w:t>
        </w:r>
        <w:r w:rsidR="004D0AF3">
          <w:rPr>
            <w:rFonts w:asciiTheme="minorHAnsi" w:eastAsiaTheme="minorEastAsia" w:hAnsiTheme="minorHAnsi"/>
            <w:noProof/>
            <w:spacing w:val="0"/>
            <w:sz w:val="22"/>
            <w:szCs w:val="22"/>
            <w:lang w:eastAsia="cs-CZ"/>
          </w:rPr>
          <w:tab/>
        </w:r>
        <w:r w:rsidR="004D0AF3" w:rsidRPr="00786D00">
          <w:rPr>
            <w:rStyle w:val="Hypertextovodkaz"/>
          </w:rPr>
          <w:t>Železniční přejezdy</w:t>
        </w:r>
        <w:r w:rsidR="004D0AF3">
          <w:rPr>
            <w:noProof/>
            <w:webHidden/>
          </w:rPr>
          <w:tab/>
        </w:r>
        <w:r w:rsidR="004D0AF3">
          <w:rPr>
            <w:noProof/>
            <w:webHidden/>
          </w:rPr>
          <w:fldChar w:fldCharType="begin"/>
        </w:r>
        <w:r w:rsidR="004D0AF3">
          <w:rPr>
            <w:noProof/>
            <w:webHidden/>
          </w:rPr>
          <w:instrText xml:space="preserve"> PAGEREF _Toc63747788 \h </w:instrText>
        </w:r>
        <w:r w:rsidR="004D0AF3">
          <w:rPr>
            <w:noProof/>
            <w:webHidden/>
          </w:rPr>
        </w:r>
        <w:r w:rsidR="004D0AF3">
          <w:rPr>
            <w:noProof/>
            <w:webHidden/>
          </w:rPr>
          <w:fldChar w:fldCharType="separate"/>
        </w:r>
        <w:r w:rsidR="00523450">
          <w:rPr>
            <w:noProof/>
            <w:webHidden/>
          </w:rPr>
          <w:t>13</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89" w:history="1">
        <w:r w:rsidR="004D0AF3" w:rsidRPr="00786D00">
          <w:rPr>
            <w:rStyle w:val="Hypertextovodkaz"/>
            <w:rFonts w:asciiTheme="majorHAnsi" w:hAnsiTheme="majorHAnsi"/>
          </w:rPr>
          <w:t>4.12</w:t>
        </w:r>
        <w:r w:rsidR="004D0AF3">
          <w:rPr>
            <w:rFonts w:asciiTheme="minorHAnsi" w:eastAsiaTheme="minorEastAsia" w:hAnsiTheme="minorHAnsi"/>
            <w:noProof/>
            <w:spacing w:val="0"/>
            <w:sz w:val="22"/>
            <w:szCs w:val="22"/>
            <w:lang w:eastAsia="cs-CZ"/>
          </w:rPr>
          <w:tab/>
        </w:r>
        <w:r w:rsidR="004D0AF3" w:rsidRPr="00786D00">
          <w:rPr>
            <w:rStyle w:val="Hypertextovodkaz"/>
          </w:rPr>
          <w:t>Ostatní inženýrské objekty</w:t>
        </w:r>
        <w:r w:rsidR="004D0AF3">
          <w:rPr>
            <w:noProof/>
            <w:webHidden/>
          </w:rPr>
          <w:tab/>
        </w:r>
        <w:r w:rsidR="004D0AF3">
          <w:rPr>
            <w:noProof/>
            <w:webHidden/>
          </w:rPr>
          <w:fldChar w:fldCharType="begin"/>
        </w:r>
        <w:r w:rsidR="004D0AF3">
          <w:rPr>
            <w:noProof/>
            <w:webHidden/>
          </w:rPr>
          <w:instrText xml:space="preserve"> PAGEREF _Toc63747789 \h </w:instrText>
        </w:r>
        <w:r w:rsidR="004D0AF3">
          <w:rPr>
            <w:noProof/>
            <w:webHidden/>
          </w:rPr>
        </w:r>
        <w:r w:rsidR="004D0AF3">
          <w:rPr>
            <w:noProof/>
            <w:webHidden/>
          </w:rPr>
          <w:fldChar w:fldCharType="separate"/>
        </w:r>
        <w:r w:rsidR="00523450">
          <w:rPr>
            <w:noProof/>
            <w:webHidden/>
          </w:rPr>
          <w:t>13</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90" w:history="1">
        <w:r w:rsidR="004D0AF3" w:rsidRPr="00786D00">
          <w:rPr>
            <w:rStyle w:val="Hypertextovodkaz"/>
            <w:rFonts w:asciiTheme="majorHAnsi" w:hAnsiTheme="majorHAnsi"/>
          </w:rPr>
          <w:t>4.13</w:t>
        </w:r>
        <w:r w:rsidR="004D0AF3">
          <w:rPr>
            <w:rFonts w:asciiTheme="minorHAnsi" w:eastAsiaTheme="minorEastAsia" w:hAnsiTheme="minorHAnsi"/>
            <w:noProof/>
            <w:spacing w:val="0"/>
            <w:sz w:val="22"/>
            <w:szCs w:val="22"/>
            <w:lang w:eastAsia="cs-CZ"/>
          </w:rPr>
          <w:tab/>
        </w:r>
        <w:r w:rsidR="004D0AF3" w:rsidRPr="00786D00">
          <w:rPr>
            <w:rStyle w:val="Hypertextovodkaz"/>
          </w:rPr>
          <w:t>Vyzískaný materiál</w:t>
        </w:r>
        <w:r w:rsidR="004D0AF3">
          <w:rPr>
            <w:noProof/>
            <w:webHidden/>
          </w:rPr>
          <w:tab/>
        </w:r>
        <w:r w:rsidR="004D0AF3">
          <w:rPr>
            <w:noProof/>
            <w:webHidden/>
          </w:rPr>
          <w:fldChar w:fldCharType="begin"/>
        </w:r>
        <w:r w:rsidR="004D0AF3">
          <w:rPr>
            <w:noProof/>
            <w:webHidden/>
          </w:rPr>
          <w:instrText xml:space="preserve"> PAGEREF _Toc63747790 \h </w:instrText>
        </w:r>
        <w:r w:rsidR="004D0AF3">
          <w:rPr>
            <w:noProof/>
            <w:webHidden/>
          </w:rPr>
        </w:r>
        <w:r w:rsidR="004D0AF3">
          <w:rPr>
            <w:noProof/>
            <w:webHidden/>
          </w:rPr>
          <w:fldChar w:fldCharType="separate"/>
        </w:r>
        <w:r w:rsidR="00523450">
          <w:rPr>
            <w:noProof/>
            <w:webHidden/>
          </w:rPr>
          <w:t>14</w:t>
        </w:r>
        <w:r w:rsidR="004D0AF3">
          <w:rPr>
            <w:noProof/>
            <w:webHidden/>
          </w:rPr>
          <w:fldChar w:fldCharType="end"/>
        </w:r>
      </w:hyperlink>
    </w:p>
    <w:p w:rsidR="004D0AF3" w:rsidRDefault="006C7BD6">
      <w:pPr>
        <w:pStyle w:val="Obsah2"/>
        <w:rPr>
          <w:rFonts w:asciiTheme="minorHAnsi" w:eastAsiaTheme="minorEastAsia" w:hAnsiTheme="minorHAnsi"/>
          <w:noProof/>
          <w:spacing w:val="0"/>
          <w:sz w:val="22"/>
          <w:szCs w:val="22"/>
          <w:lang w:eastAsia="cs-CZ"/>
        </w:rPr>
      </w:pPr>
      <w:hyperlink w:anchor="_Toc63747791" w:history="1">
        <w:r w:rsidR="004D0AF3" w:rsidRPr="00786D00">
          <w:rPr>
            <w:rStyle w:val="Hypertextovodkaz"/>
            <w:rFonts w:asciiTheme="majorHAnsi" w:hAnsiTheme="majorHAnsi"/>
          </w:rPr>
          <w:t>4.14</w:t>
        </w:r>
        <w:r w:rsidR="004D0AF3">
          <w:rPr>
            <w:rFonts w:asciiTheme="minorHAnsi" w:eastAsiaTheme="minorEastAsia" w:hAnsiTheme="minorHAnsi"/>
            <w:noProof/>
            <w:spacing w:val="0"/>
            <w:sz w:val="22"/>
            <w:szCs w:val="22"/>
            <w:lang w:eastAsia="cs-CZ"/>
          </w:rPr>
          <w:tab/>
        </w:r>
        <w:r w:rsidR="004D0AF3" w:rsidRPr="00786D00">
          <w:rPr>
            <w:rStyle w:val="Hypertextovodkaz"/>
          </w:rPr>
          <w:t>Životní prostředí a nakládání s odpady</w:t>
        </w:r>
        <w:r w:rsidR="004D0AF3">
          <w:rPr>
            <w:noProof/>
            <w:webHidden/>
          </w:rPr>
          <w:tab/>
        </w:r>
        <w:r w:rsidR="004D0AF3">
          <w:rPr>
            <w:noProof/>
            <w:webHidden/>
          </w:rPr>
          <w:fldChar w:fldCharType="begin"/>
        </w:r>
        <w:r w:rsidR="004D0AF3">
          <w:rPr>
            <w:noProof/>
            <w:webHidden/>
          </w:rPr>
          <w:instrText xml:space="preserve"> PAGEREF _Toc63747791 \h </w:instrText>
        </w:r>
        <w:r w:rsidR="004D0AF3">
          <w:rPr>
            <w:noProof/>
            <w:webHidden/>
          </w:rPr>
        </w:r>
        <w:r w:rsidR="004D0AF3">
          <w:rPr>
            <w:noProof/>
            <w:webHidden/>
          </w:rPr>
          <w:fldChar w:fldCharType="separate"/>
        </w:r>
        <w:r w:rsidR="00523450">
          <w:rPr>
            <w:noProof/>
            <w:webHidden/>
          </w:rPr>
          <w:t>14</w:t>
        </w:r>
        <w:r w:rsidR="004D0AF3">
          <w:rPr>
            <w:noProof/>
            <w:webHidden/>
          </w:rPr>
          <w:fldChar w:fldCharType="end"/>
        </w:r>
      </w:hyperlink>
    </w:p>
    <w:p w:rsidR="004D0AF3" w:rsidRDefault="006C7BD6">
      <w:pPr>
        <w:pStyle w:val="Obsah1"/>
        <w:rPr>
          <w:rFonts w:asciiTheme="minorHAnsi" w:eastAsiaTheme="minorEastAsia" w:hAnsiTheme="minorHAnsi"/>
          <w:b w:val="0"/>
          <w:caps w:val="0"/>
          <w:noProof/>
          <w:spacing w:val="0"/>
          <w:sz w:val="22"/>
          <w:szCs w:val="22"/>
          <w:lang w:eastAsia="cs-CZ"/>
        </w:rPr>
      </w:pPr>
      <w:hyperlink w:anchor="_Toc63747792" w:history="1">
        <w:r w:rsidR="004D0AF3" w:rsidRPr="00786D00">
          <w:rPr>
            <w:rStyle w:val="Hypertextovodkaz"/>
          </w:rPr>
          <w:t>5.</w:t>
        </w:r>
        <w:r w:rsidR="004D0AF3">
          <w:rPr>
            <w:rFonts w:asciiTheme="minorHAnsi" w:eastAsiaTheme="minorEastAsia" w:hAnsiTheme="minorHAnsi"/>
            <w:b w:val="0"/>
            <w:caps w:val="0"/>
            <w:noProof/>
            <w:spacing w:val="0"/>
            <w:sz w:val="22"/>
            <w:szCs w:val="22"/>
            <w:lang w:eastAsia="cs-CZ"/>
          </w:rPr>
          <w:tab/>
        </w:r>
        <w:r w:rsidR="004D0AF3" w:rsidRPr="00786D00">
          <w:rPr>
            <w:rStyle w:val="Hypertextovodkaz"/>
          </w:rPr>
          <w:t>ORGANIZACE VÝSTAVBY, VÝLUKY</w:t>
        </w:r>
        <w:r w:rsidR="004D0AF3">
          <w:rPr>
            <w:noProof/>
            <w:webHidden/>
          </w:rPr>
          <w:tab/>
        </w:r>
        <w:r w:rsidR="004D0AF3">
          <w:rPr>
            <w:noProof/>
            <w:webHidden/>
          </w:rPr>
          <w:fldChar w:fldCharType="begin"/>
        </w:r>
        <w:r w:rsidR="004D0AF3">
          <w:rPr>
            <w:noProof/>
            <w:webHidden/>
          </w:rPr>
          <w:instrText xml:space="preserve"> PAGEREF _Toc63747792 \h </w:instrText>
        </w:r>
        <w:r w:rsidR="004D0AF3">
          <w:rPr>
            <w:noProof/>
            <w:webHidden/>
          </w:rPr>
        </w:r>
        <w:r w:rsidR="004D0AF3">
          <w:rPr>
            <w:noProof/>
            <w:webHidden/>
          </w:rPr>
          <w:fldChar w:fldCharType="separate"/>
        </w:r>
        <w:r w:rsidR="00523450">
          <w:rPr>
            <w:noProof/>
            <w:webHidden/>
          </w:rPr>
          <w:t>16</w:t>
        </w:r>
        <w:r w:rsidR="004D0AF3">
          <w:rPr>
            <w:noProof/>
            <w:webHidden/>
          </w:rPr>
          <w:fldChar w:fldCharType="end"/>
        </w:r>
      </w:hyperlink>
    </w:p>
    <w:p w:rsidR="004D0AF3" w:rsidRDefault="006C7BD6">
      <w:pPr>
        <w:pStyle w:val="Obsah1"/>
        <w:rPr>
          <w:rFonts w:asciiTheme="minorHAnsi" w:eastAsiaTheme="minorEastAsia" w:hAnsiTheme="minorHAnsi"/>
          <w:b w:val="0"/>
          <w:caps w:val="0"/>
          <w:noProof/>
          <w:spacing w:val="0"/>
          <w:sz w:val="22"/>
          <w:szCs w:val="22"/>
          <w:lang w:eastAsia="cs-CZ"/>
        </w:rPr>
      </w:pPr>
      <w:hyperlink w:anchor="_Toc63747793" w:history="1">
        <w:r w:rsidR="004D0AF3" w:rsidRPr="00786D00">
          <w:rPr>
            <w:rStyle w:val="Hypertextovodkaz"/>
          </w:rPr>
          <w:t>6.</w:t>
        </w:r>
        <w:r w:rsidR="004D0AF3">
          <w:rPr>
            <w:rFonts w:asciiTheme="minorHAnsi" w:eastAsiaTheme="minorEastAsia" w:hAnsiTheme="minorHAnsi"/>
            <w:b w:val="0"/>
            <w:caps w:val="0"/>
            <w:noProof/>
            <w:spacing w:val="0"/>
            <w:sz w:val="22"/>
            <w:szCs w:val="22"/>
            <w:lang w:eastAsia="cs-CZ"/>
          </w:rPr>
          <w:tab/>
        </w:r>
        <w:r w:rsidR="004D0AF3" w:rsidRPr="00786D00">
          <w:rPr>
            <w:rStyle w:val="Hypertextovodkaz"/>
          </w:rPr>
          <w:t>SPECIFICKÉ POŽADAVKY</w:t>
        </w:r>
        <w:r w:rsidR="004D0AF3">
          <w:rPr>
            <w:noProof/>
            <w:webHidden/>
          </w:rPr>
          <w:tab/>
        </w:r>
        <w:r w:rsidR="004D0AF3">
          <w:rPr>
            <w:noProof/>
            <w:webHidden/>
          </w:rPr>
          <w:fldChar w:fldCharType="begin"/>
        </w:r>
        <w:r w:rsidR="004D0AF3">
          <w:rPr>
            <w:noProof/>
            <w:webHidden/>
          </w:rPr>
          <w:instrText xml:space="preserve"> PAGEREF _Toc63747793 \h </w:instrText>
        </w:r>
        <w:r w:rsidR="004D0AF3">
          <w:rPr>
            <w:noProof/>
            <w:webHidden/>
          </w:rPr>
        </w:r>
        <w:r w:rsidR="004D0AF3">
          <w:rPr>
            <w:noProof/>
            <w:webHidden/>
          </w:rPr>
          <w:fldChar w:fldCharType="separate"/>
        </w:r>
        <w:r w:rsidR="00523450">
          <w:rPr>
            <w:noProof/>
            <w:webHidden/>
          </w:rPr>
          <w:t>16</w:t>
        </w:r>
        <w:r w:rsidR="004D0AF3">
          <w:rPr>
            <w:noProof/>
            <w:webHidden/>
          </w:rPr>
          <w:fldChar w:fldCharType="end"/>
        </w:r>
      </w:hyperlink>
    </w:p>
    <w:p w:rsidR="004D0AF3" w:rsidRDefault="006C7BD6">
      <w:pPr>
        <w:pStyle w:val="Obsah1"/>
        <w:rPr>
          <w:rFonts w:asciiTheme="minorHAnsi" w:eastAsiaTheme="minorEastAsia" w:hAnsiTheme="minorHAnsi"/>
          <w:b w:val="0"/>
          <w:caps w:val="0"/>
          <w:noProof/>
          <w:spacing w:val="0"/>
          <w:sz w:val="22"/>
          <w:szCs w:val="22"/>
          <w:lang w:eastAsia="cs-CZ"/>
        </w:rPr>
      </w:pPr>
      <w:hyperlink w:anchor="_Toc63747794" w:history="1">
        <w:r w:rsidR="004D0AF3" w:rsidRPr="00786D00">
          <w:rPr>
            <w:rStyle w:val="Hypertextovodkaz"/>
          </w:rPr>
          <w:t>7.</w:t>
        </w:r>
        <w:r w:rsidR="004D0AF3">
          <w:rPr>
            <w:rFonts w:asciiTheme="minorHAnsi" w:eastAsiaTheme="minorEastAsia" w:hAnsiTheme="minorHAnsi"/>
            <w:b w:val="0"/>
            <w:caps w:val="0"/>
            <w:noProof/>
            <w:spacing w:val="0"/>
            <w:sz w:val="22"/>
            <w:szCs w:val="22"/>
            <w:lang w:eastAsia="cs-CZ"/>
          </w:rPr>
          <w:tab/>
        </w:r>
        <w:r w:rsidR="004D0AF3" w:rsidRPr="00786D00">
          <w:rPr>
            <w:rStyle w:val="Hypertextovodkaz"/>
          </w:rPr>
          <w:t>SOUVISEJÍCÍ DOKUMENTY A PŘEDPISY</w:t>
        </w:r>
        <w:r w:rsidR="004D0AF3">
          <w:rPr>
            <w:noProof/>
            <w:webHidden/>
          </w:rPr>
          <w:tab/>
        </w:r>
        <w:r w:rsidR="004D0AF3">
          <w:rPr>
            <w:noProof/>
            <w:webHidden/>
          </w:rPr>
          <w:fldChar w:fldCharType="begin"/>
        </w:r>
        <w:r w:rsidR="004D0AF3">
          <w:rPr>
            <w:noProof/>
            <w:webHidden/>
          </w:rPr>
          <w:instrText xml:space="preserve"> PAGEREF _Toc63747794 \h </w:instrText>
        </w:r>
        <w:r w:rsidR="004D0AF3">
          <w:rPr>
            <w:noProof/>
            <w:webHidden/>
          </w:rPr>
        </w:r>
        <w:r w:rsidR="004D0AF3">
          <w:rPr>
            <w:noProof/>
            <w:webHidden/>
          </w:rPr>
          <w:fldChar w:fldCharType="separate"/>
        </w:r>
        <w:r w:rsidR="00523450">
          <w:rPr>
            <w:noProof/>
            <w:webHidden/>
          </w:rPr>
          <w:t>16</w:t>
        </w:r>
        <w:r w:rsidR="004D0AF3">
          <w:rPr>
            <w:noProof/>
            <w:webHidden/>
          </w:rPr>
          <w:fldChar w:fldCharType="end"/>
        </w:r>
      </w:hyperlink>
    </w:p>
    <w:p w:rsidR="004D0AF3" w:rsidRDefault="006C7BD6">
      <w:pPr>
        <w:pStyle w:val="Obsah1"/>
        <w:rPr>
          <w:rFonts w:asciiTheme="minorHAnsi" w:eastAsiaTheme="minorEastAsia" w:hAnsiTheme="minorHAnsi"/>
          <w:b w:val="0"/>
          <w:caps w:val="0"/>
          <w:noProof/>
          <w:spacing w:val="0"/>
          <w:sz w:val="22"/>
          <w:szCs w:val="22"/>
          <w:lang w:eastAsia="cs-CZ"/>
        </w:rPr>
      </w:pPr>
      <w:hyperlink w:anchor="_Toc63747795" w:history="1">
        <w:r w:rsidR="004D0AF3" w:rsidRPr="00786D00">
          <w:rPr>
            <w:rStyle w:val="Hypertextovodkaz"/>
          </w:rPr>
          <w:t>8.</w:t>
        </w:r>
        <w:r w:rsidR="004D0AF3">
          <w:rPr>
            <w:rFonts w:asciiTheme="minorHAnsi" w:eastAsiaTheme="minorEastAsia" w:hAnsiTheme="minorHAnsi"/>
            <w:b w:val="0"/>
            <w:caps w:val="0"/>
            <w:noProof/>
            <w:spacing w:val="0"/>
            <w:sz w:val="22"/>
            <w:szCs w:val="22"/>
            <w:lang w:eastAsia="cs-CZ"/>
          </w:rPr>
          <w:tab/>
        </w:r>
        <w:r w:rsidR="004D0AF3" w:rsidRPr="00786D00">
          <w:rPr>
            <w:rStyle w:val="Hypertextovodkaz"/>
          </w:rPr>
          <w:t>PŘÍLOHY</w:t>
        </w:r>
        <w:r w:rsidR="004D0AF3">
          <w:rPr>
            <w:noProof/>
            <w:webHidden/>
          </w:rPr>
          <w:tab/>
        </w:r>
        <w:r w:rsidR="004D0AF3">
          <w:rPr>
            <w:noProof/>
            <w:webHidden/>
          </w:rPr>
          <w:fldChar w:fldCharType="begin"/>
        </w:r>
        <w:r w:rsidR="004D0AF3">
          <w:rPr>
            <w:noProof/>
            <w:webHidden/>
          </w:rPr>
          <w:instrText xml:space="preserve"> PAGEREF _Toc63747795 \h </w:instrText>
        </w:r>
        <w:r w:rsidR="004D0AF3">
          <w:rPr>
            <w:noProof/>
            <w:webHidden/>
          </w:rPr>
        </w:r>
        <w:r w:rsidR="004D0AF3">
          <w:rPr>
            <w:noProof/>
            <w:webHidden/>
          </w:rPr>
          <w:fldChar w:fldCharType="separate"/>
        </w:r>
        <w:r w:rsidR="00523450">
          <w:rPr>
            <w:noProof/>
            <w:webHidden/>
          </w:rPr>
          <w:t>17</w:t>
        </w:r>
        <w:r w:rsidR="004D0AF3">
          <w:rPr>
            <w:noProof/>
            <w:webHidden/>
          </w:rPr>
          <w:fldChar w:fldCharType="end"/>
        </w:r>
      </w:hyperlink>
    </w:p>
    <w:p w:rsidR="0069470F" w:rsidRPr="00FD2F86" w:rsidRDefault="00BD7E91" w:rsidP="00454F99">
      <w:pPr>
        <w:pStyle w:val="Textbezodsazen"/>
        <w:rPr>
          <w:b/>
        </w:rPr>
      </w:pPr>
      <w:r>
        <w:fldChar w:fldCharType="end"/>
      </w:r>
    </w:p>
    <w:p w:rsidR="0069470F" w:rsidRPr="001612AC" w:rsidRDefault="0069470F" w:rsidP="005D7A71">
      <w:pPr>
        <w:pStyle w:val="Nadpisbezsl1-1"/>
        <w:outlineLvl w:val="0"/>
      </w:pPr>
      <w:bookmarkStart w:id="1" w:name="_Toc63747769"/>
      <w:r w:rsidRPr="001612AC">
        <w:t>SEZNAM ZKRATEK</w:t>
      </w:r>
      <w:bookmarkEnd w:id="1"/>
    </w:p>
    <w:p w:rsidR="0069470F" w:rsidRPr="001612AC" w:rsidRDefault="0069470F" w:rsidP="0069470F">
      <w:pPr>
        <w:pStyle w:val="Textbezslovn"/>
        <w:ind w:left="0"/>
        <w:rPr>
          <w:rStyle w:val="Tun"/>
          <w:b w:val="0"/>
        </w:rPr>
      </w:pPr>
      <w:r w:rsidRPr="001612AC">
        <w:rPr>
          <w:rStyle w:val="Tun"/>
        </w:rPr>
        <w:t>Není-li v těchto ZTP výslovně uvedeno jinak, mají zkratky použité v těchto ZTP význam definovaný ve V</w:t>
      </w:r>
      <w:r w:rsidR="007F52E9" w:rsidRPr="001612AC">
        <w:rPr>
          <w:rStyle w:val="Tun"/>
        </w:rPr>
        <w:t>TP</w:t>
      </w:r>
      <w:r w:rsidRPr="001612AC">
        <w:rPr>
          <w:rStyle w:val="Tun"/>
        </w:rPr>
        <w:t>.</w:t>
      </w:r>
      <w:r w:rsidR="007F52E9" w:rsidRPr="001612AC">
        <w:rPr>
          <w:rStyle w:val="Tun"/>
        </w:rPr>
        <w:t xml:space="preserve"> </w:t>
      </w:r>
      <w:r w:rsidR="007F52E9" w:rsidRPr="001612AC">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EH</w:t>
            </w:r>
            <w:r w:rsidRPr="001612A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rPr>
              <w:t>Hodnocení ekonomické efektivnosti</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proofErr w:type="gramStart"/>
            <w:r w:rsidRPr="001612AC">
              <w:rPr>
                <w:rFonts w:asciiTheme="minorHAnsi" w:hAnsiTheme="minorHAnsi"/>
                <w:szCs w:val="16"/>
              </w:rPr>
              <w:t>HDPE ..…</w:t>
            </w:r>
            <w:proofErr w:type="gramEnd"/>
            <w:r w:rsidRPr="001612AC">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proofErr w:type="spellStart"/>
            <w:r w:rsidRPr="001612AC">
              <w:rPr>
                <w:rFonts w:asciiTheme="minorHAnsi" w:hAnsiTheme="minorHAnsi" w:cs="Tahoma"/>
              </w:rPr>
              <w:t>Vysokohustotní</w:t>
            </w:r>
            <w:proofErr w:type="spellEnd"/>
            <w:r w:rsidRPr="001612AC">
              <w:rPr>
                <w:rFonts w:asciiTheme="minorHAnsi" w:hAnsiTheme="minorHAnsi" w:cs="Tahoma"/>
              </w:rPr>
              <w:t xml:space="preserve"> </w:t>
            </w:r>
            <w:proofErr w:type="spellStart"/>
            <w:r w:rsidRPr="001612AC">
              <w:rPr>
                <w:rFonts w:asciiTheme="minorHAnsi" w:hAnsiTheme="minorHAnsi" w:cs="Tahoma"/>
              </w:rPr>
              <w:t>polyethylen</w:t>
            </w:r>
            <w:proofErr w:type="spellEnd"/>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proofErr w:type="spellStart"/>
            <w:r w:rsidRPr="001612AC">
              <w:rPr>
                <w:rFonts w:asciiTheme="minorHAnsi" w:hAnsiTheme="minorHAnsi" w:cs="Arial"/>
                <w:shd w:val="clear" w:color="auto" w:fill="FFFFFF"/>
              </w:rPr>
              <w:t>Light</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Emitting</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Diode</w:t>
            </w:r>
            <w:proofErr w:type="spellEnd"/>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cs="Tahoma"/>
              </w:rPr>
              <w:t>Přejezdové zabezpečovací zařízení světelné</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RD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Reléový domek</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RFID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proofErr w:type="spellStart"/>
            <w:r w:rsidRPr="001612AC">
              <w:rPr>
                <w:rFonts w:asciiTheme="minorHAnsi" w:hAnsiTheme="minorHAnsi" w:cs="Arial"/>
                <w:bCs/>
              </w:rPr>
              <w:t>Radio</w:t>
            </w:r>
            <w:proofErr w:type="spellEnd"/>
            <w:r w:rsidRPr="001612AC">
              <w:rPr>
                <w:rFonts w:asciiTheme="minorHAnsi" w:hAnsiTheme="minorHAnsi" w:cs="Arial"/>
                <w:bCs/>
              </w:rPr>
              <w:t xml:space="preserve"> </w:t>
            </w:r>
            <w:proofErr w:type="spellStart"/>
            <w:r w:rsidRPr="001612AC">
              <w:rPr>
                <w:rFonts w:asciiTheme="minorHAnsi" w:hAnsiTheme="minorHAnsi" w:cs="Arial"/>
                <w:bCs/>
              </w:rPr>
              <w:t>Frequency</w:t>
            </w:r>
            <w:proofErr w:type="spellEnd"/>
            <w:r w:rsidRPr="001612AC">
              <w:rPr>
                <w:rFonts w:asciiTheme="minorHAnsi" w:hAnsiTheme="minorHAnsi" w:cs="Arial"/>
              </w:rPr>
              <w:t xml:space="preserve"> </w:t>
            </w:r>
            <w:proofErr w:type="spellStart"/>
            <w:r w:rsidRPr="001612AC">
              <w:rPr>
                <w:rFonts w:asciiTheme="minorHAnsi" w:hAnsiTheme="minorHAnsi" w:cs="Arial"/>
                <w:bCs/>
              </w:rPr>
              <w:t>Identification</w:t>
            </w:r>
            <w:proofErr w:type="spellEnd"/>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 xml:space="preserve">SŽDC </w:t>
            </w:r>
            <w:r w:rsidRPr="001612AC">
              <w:rPr>
                <w:rFonts w:asciiTheme="minorHAnsi" w:hAnsiTheme="minorHAnsi"/>
                <w:szCs w:val="16"/>
              </w:rPr>
              <w:tab/>
            </w:r>
          </w:p>
        </w:tc>
        <w:tc>
          <w:tcPr>
            <w:tcW w:w="7452" w:type="dxa"/>
            <w:tcMar>
              <w:top w:w="28" w:type="dxa"/>
              <w:left w:w="0" w:type="dxa"/>
              <w:bottom w:w="28" w:type="dxa"/>
              <w:right w:w="0" w:type="dxa"/>
            </w:tcMar>
          </w:tcPr>
          <w:p w:rsidR="00962766" w:rsidRPr="001612AC" w:rsidRDefault="00962766" w:rsidP="00FD2F86">
            <w:pPr>
              <w:pStyle w:val="Zkratky2"/>
              <w:spacing w:line="276" w:lineRule="auto"/>
              <w:jc w:val="both"/>
              <w:rPr>
                <w:rFonts w:asciiTheme="minorHAnsi" w:hAnsiTheme="minorHAnsi"/>
              </w:rPr>
            </w:pPr>
            <w:r w:rsidRPr="001612AC">
              <w:rPr>
                <w:rFonts w:asciiTheme="minorHAnsi" w:hAnsiTheme="minorHAnsi"/>
              </w:rPr>
              <w:t>Správa železniční dopravní cesty, státní organizace</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TEN-T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rPr>
              <w:t>Trans-</w:t>
            </w:r>
            <w:proofErr w:type="spellStart"/>
            <w:r w:rsidRPr="001612AC">
              <w:rPr>
                <w:rFonts w:asciiTheme="minorHAnsi" w:hAnsiTheme="minorHAnsi"/>
              </w:rPr>
              <w:t>European</w:t>
            </w:r>
            <w:proofErr w:type="spellEnd"/>
            <w:r w:rsidRPr="001612AC">
              <w:rPr>
                <w:rFonts w:asciiTheme="minorHAnsi" w:hAnsiTheme="minorHAnsi"/>
              </w:rPr>
              <w:t xml:space="preserve"> Transport </w:t>
            </w:r>
            <w:proofErr w:type="spellStart"/>
            <w:r w:rsidRPr="001612AC">
              <w:rPr>
                <w:rFonts w:asciiTheme="minorHAnsi" w:hAnsiTheme="minorHAnsi"/>
              </w:rPr>
              <w:t>Networks</w:t>
            </w:r>
            <w:proofErr w:type="spellEnd"/>
            <w:r w:rsidRPr="001612AC">
              <w:rPr>
                <w:rFonts w:asciiTheme="minorHAnsi" w:hAnsiTheme="minorHAnsi"/>
              </w:rPr>
              <w:t xml:space="preserve"> (transevropská dopravní síť)</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TV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Trakční vedení</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UTZ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ZZ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3747770"/>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3747771"/>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B71A19">
        <w:rPr>
          <w:rStyle w:val="Tun"/>
        </w:rPr>
        <w:t>Doplnění závor na PZS (P6</w:t>
      </w:r>
      <w:r w:rsidR="00761E00">
        <w:rPr>
          <w:rStyle w:val="Tun"/>
        </w:rPr>
        <w:t>669</w:t>
      </w:r>
      <w:r w:rsidR="00B71A19">
        <w:rPr>
          <w:rStyle w:val="Tun"/>
        </w:rPr>
        <w:t>) v </w:t>
      </w:r>
      <w:proofErr w:type="gramStart"/>
      <w:r w:rsidR="00B71A19">
        <w:rPr>
          <w:rStyle w:val="Tun"/>
        </w:rPr>
        <w:t xml:space="preserve">km </w:t>
      </w:r>
      <w:r w:rsidR="00761E00">
        <w:rPr>
          <w:rStyle w:val="Tun"/>
        </w:rPr>
        <w:t>2,486</w:t>
      </w:r>
      <w:proofErr w:type="gramEnd"/>
      <w:r w:rsidR="00B71A19">
        <w:rPr>
          <w:rStyle w:val="Tun"/>
        </w:rPr>
        <w:t xml:space="preserve"> TÚ </w:t>
      </w:r>
      <w:r w:rsidR="00761E00">
        <w:rPr>
          <w:rStyle w:val="Tun"/>
        </w:rPr>
        <w:t>Litovel – Senice na Hané</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B71A19">
        <w:t xml:space="preserve"> nového přejezdového zabezpečovacího zařízení světelného se závorami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761E00">
        <w:rPr>
          <w:rStyle w:val="Tun"/>
        </w:rPr>
        <w:t>Doplnění závor na PZS (P6669) v </w:t>
      </w:r>
      <w:proofErr w:type="gramStart"/>
      <w:r w:rsidR="00761E00">
        <w:rPr>
          <w:rStyle w:val="Tun"/>
        </w:rPr>
        <w:t>km 2,486</w:t>
      </w:r>
      <w:proofErr w:type="gramEnd"/>
      <w:r w:rsidR="00761E00">
        <w:rPr>
          <w:rStyle w:val="Tun"/>
        </w:rPr>
        <w:t xml:space="preserve"> TÚ Litovel – Senice na Hané</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D25ED9" w:rsidRDefault="00421FEC" w:rsidP="00421FEC">
      <w:pPr>
        <w:pStyle w:val="Text2-2"/>
      </w:pPr>
      <w:r w:rsidRPr="00D25ED9">
        <w:rPr>
          <w:rStyle w:val="Tun"/>
        </w:rPr>
        <w:t>Zhotovení Díla</w:t>
      </w:r>
      <w:r w:rsidRPr="00D25ED9">
        <w:t xml:space="preserve"> dle schválené Projektové dokumentace a pravomocného stavebního povolení.</w:t>
      </w:r>
    </w:p>
    <w:p w:rsidR="0080457C" w:rsidRPr="00D25ED9" w:rsidRDefault="0080457C" w:rsidP="0080457C">
      <w:pPr>
        <w:pStyle w:val="Text2-2"/>
      </w:pPr>
      <w:r w:rsidRPr="00D25ED9">
        <w:t>Zhotovení přejezdových tabulek a jejich odsouhlasení S</w:t>
      </w:r>
      <w:r w:rsidR="00D62BB3" w:rsidRPr="00D25ED9">
        <w:t>právou železnic, státní organizace (dále jen „S</w:t>
      </w:r>
      <w:r w:rsidRPr="00D25ED9">
        <w:t>Ž</w:t>
      </w:r>
      <w:r w:rsidR="00D62BB3" w:rsidRPr="00D25ED9">
        <w:t>“)</w:t>
      </w:r>
      <w:r w:rsidRPr="00D25ED9">
        <w:t xml:space="preserve">, CTD. </w:t>
      </w:r>
    </w:p>
    <w:p w:rsidR="005E5BC5" w:rsidRPr="00D25ED9" w:rsidRDefault="006A3233" w:rsidP="005E5BC5">
      <w:pPr>
        <w:pStyle w:val="Text2-2"/>
        <w:rPr>
          <w:rStyle w:val="Tun"/>
          <w:b w:val="0"/>
        </w:rPr>
      </w:pPr>
      <w:r w:rsidRPr="00D25ED9">
        <w:rPr>
          <w:rStyle w:val="Tun"/>
          <w:b w:val="0"/>
        </w:rPr>
        <w:t>N</w:t>
      </w:r>
      <w:r w:rsidR="005E5BC5" w:rsidRPr="00D25ED9">
        <w:rPr>
          <w:rStyle w:val="Tun"/>
          <w:b w:val="0"/>
        </w:rPr>
        <w:t>ezávislé posouzení bezpečnosti, analýz</w:t>
      </w:r>
      <w:r w:rsidR="00D1292F" w:rsidRPr="00D25ED9">
        <w:rPr>
          <w:rStyle w:val="Tun"/>
          <w:b w:val="0"/>
        </w:rPr>
        <w:t>a</w:t>
      </w:r>
      <w:r w:rsidR="005E5BC5" w:rsidRPr="00D25ED9">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3747772"/>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4F3E76" w:rsidRDefault="00B71A19" w:rsidP="00D1292F">
            <w:pPr>
              <w:pStyle w:val="Tabulka-7"/>
              <w:rPr>
                <w:sz w:val="16"/>
              </w:rPr>
            </w:pPr>
            <w:r w:rsidRPr="004F3E76">
              <w:rPr>
                <w:sz w:val="16"/>
              </w:rPr>
              <w:t xml:space="preserve">Olomoucký </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4F3E76" w:rsidRDefault="00517475" w:rsidP="00665B6B">
            <w:pPr>
              <w:pStyle w:val="Tabulka-7"/>
              <w:rPr>
                <w:sz w:val="16"/>
              </w:rPr>
            </w:pPr>
            <w:r>
              <w:rPr>
                <w:sz w:val="16"/>
              </w:rPr>
              <w:t>Litovel</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4F3E76" w:rsidRDefault="00517475" w:rsidP="00665B6B">
            <w:pPr>
              <w:pStyle w:val="Tabulka-7"/>
              <w:rPr>
                <w:sz w:val="16"/>
              </w:rPr>
            </w:pPr>
            <w:r>
              <w:rPr>
                <w:sz w:val="16"/>
              </w:rPr>
              <w:t>Litovel</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4F3E76" w:rsidRDefault="00517475" w:rsidP="00517475">
            <w:pPr>
              <w:pStyle w:val="Tabulka-7"/>
              <w:tabs>
                <w:tab w:val="left" w:pos="1050"/>
              </w:tabs>
              <w:rPr>
                <w:sz w:val="16"/>
              </w:rPr>
            </w:pPr>
            <w:r>
              <w:rPr>
                <w:sz w:val="16"/>
              </w:rPr>
              <w:t>1952 Litovel (mimo) – Senice na Hané (mimo)</w:t>
            </w:r>
            <w:r>
              <w:rPr>
                <w:sz w:val="16"/>
              </w:rPr>
              <w:tab/>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4F3E76" w:rsidRDefault="00517475" w:rsidP="00193A8E">
            <w:pPr>
              <w:pStyle w:val="Tabulka-7"/>
              <w:rPr>
                <w:sz w:val="16"/>
              </w:rPr>
            </w:pPr>
            <w:r>
              <w:rPr>
                <w:sz w:val="16"/>
              </w:rPr>
              <w:t>B1 žst. Litovel předměstí</w:t>
            </w:r>
          </w:p>
        </w:tc>
      </w:tr>
      <w:tr w:rsidR="00FC4AD3" w:rsidRPr="005A2CE9" w:rsidTr="005E7A26">
        <w:tc>
          <w:tcPr>
            <w:tcW w:w="3289" w:type="dxa"/>
          </w:tcPr>
          <w:p w:rsidR="00FC4AD3" w:rsidRPr="00C85330" w:rsidRDefault="00FC4AD3">
            <w:pPr>
              <w:pStyle w:val="Tabulka-8"/>
              <w:rPr>
                <w:b/>
              </w:rPr>
            </w:pPr>
            <w:r w:rsidRPr="00C85330">
              <w:rPr>
                <w:b/>
              </w:rPr>
              <w:t>Staničení začátku a konce stavby</w:t>
            </w:r>
          </w:p>
        </w:tc>
        <w:tc>
          <w:tcPr>
            <w:tcW w:w="4791" w:type="dxa"/>
          </w:tcPr>
          <w:p w:rsidR="00FC4AD3" w:rsidRPr="00193A8E" w:rsidRDefault="00517475" w:rsidP="00E077EE">
            <w:pPr>
              <w:pStyle w:val="Tabulka-7"/>
              <w:rPr>
                <w:sz w:val="16"/>
              </w:rPr>
            </w:pPr>
            <w:r>
              <w:rPr>
                <w:sz w:val="16"/>
              </w:rPr>
              <w:t>Km 2,100 – 3,500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4F3E76">
            <w:pPr>
              <w:pStyle w:val="Tabulka-8"/>
            </w:pPr>
            <w:r>
              <w:t>regionální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DA2F7C">
            <w:pPr>
              <w:pStyle w:val="Tabulka-8"/>
            </w:pPr>
            <w:r>
              <w:t>P6 /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517475">
            <w:pPr>
              <w:pStyle w:val="Tabulka-8"/>
            </w:pPr>
            <w:r>
              <w:t>765</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Pr="005A2CE9" w:rsidRDefault="008F672F">
            <w:pPr>
              <w:pStyle w:val="Tabulka-8"/>
            </w:pPr>
            <w:r>
              <w:t>313B</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8F672F">
            <w:pPr>
              <w:pStyle w:val="Tabulka-8"/>
            </w:pPr>
            <w:r>
              <w:t>307</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517475" w:rsidP="00193A8E">
            <w:pPr>
              <w:pStyle w:val="Tabulka-8"/>
            </w:pPr>
            <w:r>
              <w:t>1952B1</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4F3E76">
            <w:pPr>
              <w:pStyle w:val="Tabulka-8"/>
            </w:pPr>
            <w:r>
              <w:t>C3 (20t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8F672F">
            <w:pPr>
              <w:pStyle w:val="Tabulka-8"/>
            </w:pPr>
            <w:r>
              <w:t>60</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4F3E76">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5A2CE9" w:rsidRDefault="004F3E76">
            <w:pPr>
              <w:pStyle w:val="Tabulka-8"/>
              <w:rPr>
                <w:b/>
              </w:rPr>
            </w:pPr>
            <w:r>
              <w:rPr>
                <w:b/>
              </w:rPr>
              <w:t>1</w:t>
            </w:r>
          </w:p>
        </w:tc>
      </w:tr>
    </w:tbl>
    <w:p w:rsidR="00F737F2" w:rsidRDefault="00F737F2" w:rsidP="00FC5EFB">
      <w:pPr>
        <w:pStyle w:val="Textbezslovn"/>
      </w:pPr>
    </w:p>
    <w:p w:rsidR="003C4D88" w:rsidRPr="00A71CA8" w:rsidRDefault="003C4D88" w:rsidP="00FC5EFB">
      <w:pPr>
        <w:pStyle w:val="Textbezslovn"/>
      </w:pPr>
      <w:r>
        <w:lastRenderedPageBreak/>
        <w:t xml:space="preserve">Správcem zařízení je SŽ, Oblastní </w:t>
      </w:r>
      <w:r w:rsidRPr="004F3E76">
        <w:t xml:space="preserve">ředitelství </w:t>
      </w:r>
      <w:r w:rsidR="004F3E76" w:rsidRPr="004F3E76">
        <w:t>Olomouc</w:t>
      </w:r>
      <w:r w:rsidRPr="004F3E76">
        <w:t>.</w:t>
      </w:r>
    </w:p>
    <w:p w:rsidR="0069470F" w:rsidRDefault="0069470F" w:rsidP="0069470F">
      <w:pPr>
        <w:pStyle w:val="Nadpis2-1"/>
      </w:pPr>
      <w:bookmarkStart w:id="15" w:name="_Toc21008998"/>
      <w:bookmarkStart w:id="16" w:name="_Toc7077111"/>
      <w:bookmarkStart w:id="17" w:name="_Toc63747773"/>
      <w:bookmarkEnd w:id="15"/>
      <w:r>
        <w:t>PŘEHLED VÝCHOZÍCH PODKLADŮ</w:t>
      </w:r>
      <w:bookmarkEnd w:id="16"/>
      <w:bookmarkEnd w:id="17"/>
    </w:p>
    <w:p w:rsidR="0069470F" w:rsidRDefault="0069470F" w:rsidP="0069470F">
      <w:pPr>
        <w:pStyle w:val="Nadpis2-2"/>
      </w:pPr>
      <w:bookmarkStart w:id="18" w:name="_Toc7077112"/>
      <w:bookmarkStart w:id="19" w:name="_Toc63747774"/>
      <w:r>
        <w:t>P</w:t>
      </w:r>
      <w:r w:rsidR="00E53053">
        <w:t>ředp</w:t>
      </w:r>
      <w:r>
        <w:t>rojektová dokumentace</w:t>
      </w:r>
      <w:bookmarkEnd w:id="18"/>
      <w:bookmarkEnd w:id="19"/>
    </w:p>
    <w:p w:rsidR="003C4D88" w:rsidRPr="00E077EE" w:rsidRDefault="003C4D88" w:rsidP="003C4D88">
      <w:pPr>
        <w:pStyle w:val="Text2-1"/>
      </w:pPr>
      <w:r>
        <w:t xml:space="preserve">Zjednodušená dokumentace </w:t>
      </w:r>
      <w:r w:rsidR="00FC4AD3">
        <w:t xml:space="preserve">stavby </w:t>
      </w:r>
      <w:r w:rsidRPr="00811815">
        <w:t>„</w:t>
      </w:r>
      <w:r w:rsidR="00DA2F7C">
        <w:rPr>
          <w:rStyle w:val="Tun"/>
        </w:rPr>
        <w:t>Doplnění závor na PZS (P6669) v </w:t>
      </w:r>
      <w:proofErr w:type="gramStart"/>
      <w:r w:rsidR="00DA2F7C">
        <w:rPr>
          <w:rStyle w:val="Tun"/>
        </w:rPr>
        <w:t>km 2,486</w:t>
      </w:r>
      <w:proofErr w:type="gramEnd"/>
      <w:r w:rsidR="00DA2F7C">
        <w:rPr>
          <w:rStyle w:val="Tun"/>
        </w:rPr>
        <w:t xml:space="preserve"> TÚ Litovel – Senice na Hané</w:t>
      </w:r>
      <w:r w:rsidRPr="00E077EE">
        <w:t>“, zpracovatel SŽ</w:t>
      </w:r>
      <w:r w:rsidR="00477BF5" w:rsidRPr="00E077EE">
        <w:t xml:space="preserve">, datum </w:t>
      </w:r>
      <w:r w:rsidR="00992F05" w:rsidRPr="00E077EE">
        <w:t>12. 10. 2020</w:t>
      </w:r>
      <w:r w:rsidRPr="00E077EE">
        <w:t>.</w:t>
      </w:r>
    </w:p>
    <w:p w:rsidR="003C4D88" w:rsidRPr="00E077EE" w:rsidRDefault="003C4D88" w:rsidP="003C4D88">
      <w:pPr>
        <w:pStyle w:val="Text2-1"/>
      </w:pPr>
      <w:r w:rsidRPr="00E077EE">
        <w:t xml:space="preserve">Dokumentace skutečného provedení stávajícího stavu, kterou </w:t>
      </w:r>
      <w:r w:rsidR="00477BF5" w:rsidRPr="00E077EE">
        <w:t>Z</w:t>
      </w:r>
      <w:r w:rsidRPr="00E077EE">
        <w:t>hotovitel</w:t>
      </w:r>
      <w:r w:rsidR="00477BF5" w:rsidRPr="00E077EE">
        <w:t xml:space="preserve">i poskytne na vyžádání </w:t>
      </w:r>
      <w:r w:rsidRPr="00E077EE">
        <w:t xml:space="preserve">správce OŘ </w:t>
      </w:r>
      <w:r w:rsidR="00992F05" w:rsidRPr="00E077EE">
        <w:t>Olomouc</w:t>
      </w:r>
      <w:r w:rsidRPr="00E077EE">
        <w:t>.</w:t>
      </w:r>
    </w:p>
    <w:p w:rsidR="003C4D88" w:rsidRPr="00E077EE" w:rsidRDefault="003C4D88" w:rsidP="00DA2F7C">
      <w:pPr>
        <w:pStyle w:val="Text2-1"/>
      </w:pPr>
      <w:r w:rsidRPr="00E077EE">
        <w:t xml:space="preserve">Geodetické a mapové podklady v TUDU </w:t>
      </w:r>
      <w:r w:rsidR="00DA2F7C" w:rsidRPr="00DA2F7C">
        <w:t>1952 Litovel (mimo) – Senice na Hané (mimo)</w:t>
      </w:r>
      <w:r w:rsidR="006A3233" w:rsidRPr="00E077EE">
        <w:t xml:space="preserve"> </w:t>
      </w:r>
      <w:r w:rsidRPr="00E077EE">
        <w:t>zajistí Objednatel prostřednictvím SŽG</w:t>
      </w:r>
      <w:r w:rsidR="006A3233" w:rsidRPr="00E077EE">
        <w:t>, Regionální pracoviště Olomouc</w:t>
      </w:r>
      <w:r w:rsidRPr="00E077EE">
        <w:t>. Mapové podklady budou zpracovány do hranic dráhy. Ostatní potřebné podklady pro zpracování dokumentace si zajistí Zhotovitel na vlastní náklady.</w:t>
      </w:r>
    </w:p>
    <w:p w:rsidR="0069470F" w:rsidRPr="004B2917" w:rsidRDefault="0069470F" w:rsidP="0069470F">
      <w:pPr>
        <w:pStyle w:val="Nadpis2-2"/>
      </w:pPr>
      <w:bookmarkStart w:id="20" w:name="_Toc7077113"/>
      <w:bookmarkStart w:id="21" w:name="_Toc63747775"/>
      <w:r>
        <w:t xml:space="preserve">Související </w:t>
      </w:r>
      <w:r w:rsidRPr="004B2917">
        <w:t>dokumentace</w:t>
      </w:r>
      <w:bookmarkEnd w:id="20"/>
      <w:bookmarkEnd w:id="21"/>
    </w:p>
    <w:p w:rsidR="0069470F" w:rsidRPr="004B2917" w:rsidRDefault="0069470F" w:rsidP="0069470F">
      <w:pPr>
        <w:pStyle w:val="Text2-1"/>
      </w:pPr>
      <w:r w:rsidRPr="004B2917">
        <w:t xml:space="preserve">Schvalovací protokol </w:t>
      </w:r>
      <w:r w:rsidR="00EF7C12" w:rsidRPr="004B2917">
        <w:t xml:space="preserve">DUR / Zjednodušená dokumentace </w:t>
      </w:r>
      <w:r w:rsidRPr="004B2917">
        <w:t>SŽ č</w:t>
      </w:r>
      <w:r w:rsidR="00992F05" w:rsidRPr="004B2917">
        <w:t>.</w:t>
      </w:r>
      <w:r w:rsidR="00D1292F" w:rsidRPr="004B2917">
        <w:t xml:space="preserve"> </w:t>
      </w:r>
      <w:r w:rsidRPr="004B2917">
        <w:t>j</w:t>
      </w:r>
      <w:r w:rsidR="00992F05" w:rsidRPr="004B2917">
        <w:t>.</w:t>
      </w:r>
      <w:r w:rsidRPr="004B2917">
        <w:t xml:space="preserve">: </w:t>
      </w:r>
      <w:r w:rsidR="00992F05" w:rsidRPr="004B2917">
        <w:t>87</w:t>
      </w:r>
      <w:r w:rsidR="004B2917" w:rsidRPr="004B2917">
        <w:t>452</w:t>
      </w:r>
      <w:r w:rsidR="00992F05" w:rsidRPr="004B2917">
        <w:t>/2020-SŽ-GŘ-O</w:t>
      </w:r>
      <w:r w:rsidR="00B71381" w:rsidRPr="004B2917">
        <w:t>6</w:t>
      </w:r>
      <w:r w:rsidR="00992F05" w:rsidRPr="004B2917">
        <w:t>-Hlo</w:t>
      </w:r>
      <w:r w:rsidRPr="004B2917">
        <w:t xml:space="preserve"> ze dne </w:t>
      </w:r>
      <w:r w:rsidR="00992F05" w:rsidRPr="004B2917">
        <w:t>1</w:t>
      </w:r>
      <w:r w:rsidR="004B2917" w:rsidRPr="004B2917">
        <w:t>5</w:t>
      </w:r>
      <w:r w:rsidR="00992F05" w:rsidRPr="004B2917">
        <w:t>. 12. 2020.</w:t>
      </w:r>
    </w:p>
    <w:p w:rsidR="0069470F" w:rsidRDefault="0069470F" w:rsidP="0069470F">
      <w:pPr>
        <w:pStyle w:val="Nadpis2-1"/>
      </w:pPr>
      <w:bookmarkStart w:id="22" w:name="_Toc56686796"/>
      <w:bookmarkStart w:id="23" w:name="_Toc7077114"/>
      <w:bookmarkStart w:id="24" w:name="_Toc63747776"/>
      <w:bookmarkEnd w:id="22"/>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přípravě a </w:t>
      </w:r>
      <w:r w:rsidR="00FC4AD3" w:rsidRPr="00E077EE">
        <w:t xml:space="preserve">zhotovení </w:t>
      </w:r>
      <w:r w:rsidRPr="00E077EE">
        <w:t>prací, poskytování a rozsahu výluk, přidělení prostorů pro staveniště v</w:t>
      </w:r>
      <w:r w:rsidR="00FC4AD3" w:rsidRPr="00E077EE">
        <w:t> </w:t>
      </w:r>
      <w:r w:rsidRPr="00E077EE">
        <w:t xml:space="preserve">jednotlivých žst. apod. </w:t>
      </w:r>
    </w:p>
    <w:p w:rsidR="00C1356D" w:rsidRDefault="00C1356D" w:rsidP="0069470F">
      <w:pPr>
        <w:pStyle w:val="Text2-1"/>
      </w:pPr>
      <w:r>
        <w:t>Koordinace musí probíhat zejména s probíhajícími a připravovanými akcemi:</w:t>
      </w:r>
    </w:p>
    <w:p w:rsidR="00C1356D" w:rsidRDefault="002C25FC" w:rsidP="006C7BD6">
      <w:pPr>
        <w:pStyle w:val="Odstavec1-1a"/>
      </w:pPr>
      <w:r>
        <w:t>„</w:t>
      </w:r>
      <w:r w:rsidR="00C1356D">
        <w:t xml:space="preserve">Oprava </w:t>
      </w:r>
      <w:r>
        <w:t>S</w:t>
      </w:r>
      <w:r w:rsidR="00C1356D">
        <w:t>ZZ v ŽST Litovel předměstí v roce 2021</w:t>
      </w:r>
      <w:r>
        <w:t>“</w:t>
      </w:r>
      <w:r w:rsidR="00C1356D">
        <w:t xml:space="preserve"> (</w:t>
      </w:r>
      <w:r w:rsidR="00B75433">
        <w:t>doplnění počítačů náprav a elektromotorických přestavníků);</w:t>
      </w:r>
    </w:p>
    <w:p w:rsidR="00B75433" w:rsidRPr="00E077EE" w:rsidRDefault="002C25FC" w:rsidP="006C7BD6">
      <w:pPr>
        <w:pStyle w:val="Odstavec1-1a"/>
      </w:pPr>
      <w:r>
        <w:t>„Rekonstrukce traťového zabezpečovacího zařízení v úseku Červenka – Litovel předměstí“ (projektová dokumentace 2020, předpoklad realizace 2022 po rozdělení a aktualizaci projektové dokumentace);</w:t>
      </w:r>
    </w:p>
    <w:p w:rsidR="0069470F" w:rsidRDefault="0069470F" w:rsidP="0069470F">
      <w:pPr>
        <w:pStyle w:val="Nadpis2-1"/>
      </w:pPr>
      <w:bookmarkStart w:id="25" w:name="_Toc7077115"/>
      <w:bookmarkStart w:id="26" w:name="_Toc63747777"/>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3747778"/>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264BED">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lastRenderedPageBreak/>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rsidR="00EF7C12" w:rsidRPr="0015657A" w:rsidRDefault="00EF7C12" w:rsidP="00013EB6">
      <w:pPr>
        <w:pStyle w:val="Text2-1"/>
      </w:pPr>
      <w:r w:rsidRPr="0015657A">
        <w:t>Stavba není spolufinancována z dotačních zdrojů EU.</w:t>
      </w:r>
    </w:p>
    <w:p w:rsidR="00806E3F" w:rsidRPr="0015657A" w:rsidRDefault="00806E3F" w:rsidP="00806E3F">
      <w:pPr>
        <w:pStyle w:val="Text2-1"/>
      </w:pPr>
      <w:r w:rsidRPr="0015657A">
        <w:t>S ohledem na skutečnost, že stavbou je upravováno mimo jiné i stávající zabezpečovací zařízení, je nutné, aby zhotovení Díla probíhalo v úzké spolupráci se správcem zařízení a jeho odbornými složkami</w:t>
      </w:r>
      <w:r w:rsidR="0015657A">
        <w:t xml:space="preserve"> (Správa železnic, státní organizace, Oblastní ředitelství Olomouc, Správa sdělovací a zabezpečovací techniky)</w:t>
      </w:r>
      <w:r w:rsidRPr="0015657A">
        <w:t>.</w:t>
      </w:r>
    </w:p>
    <w:p w:rsidR="00EE5578" w:rsidRPr="00811815" w:rsidRDefault="00EE5578" w:rsidP="00EE5578">
      <w:pPr>
        <w:pStyle w:val="Nadpis2-2"/>
      </w:pPr>
      <w:bookmarkStart w:id="29" w:name="_Toc12371206"/>
      <w:bookmarkStart w:id="30" w:name="_Toc63747779"/>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lastRenderedPageBreak/>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523450">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523450">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264BED">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64BED">
      <w:pPr>
        <w:pStyle w:val="Text2-2"/>
        <w:numPr>
          <w:ilvl w:val="3"/>
          <w:numId w:val="16"/>
        </w:numPr>
      </w:pPr>
      <w:r w:rsidRPr="00FC5EFB">
        <w:t>Oba stupně dokumentace (DSP a PDPS) budou projednány a odsouhlaseny společně.</w:t>
      </w:r>
    </w:p>
    <w:p w:rsidR="00D62BB3" w:rsidRPr="0015657A" w:rsidRDefault="00D62BB3" w:rsidP="00D62BB3">
      <w:pPr>
        <w:pStyle w:val="Text2-2"/>
      </w:pPr>
      <w:r>
        <w:t xml:space="preserve">Nad rámec povinných příloh dle vyhlášky 146/2008 Sb. budou v Dokladové části dokumentace doložené </w:t>
      </w:r>
      <w:r w:rsidRPr="0015657A">
        <w:t xml:space="preserve">dle přílohy č. 2 </w:t>
      </w:r>
      <w:r w:rsidR="007B3B23" w:rsidRPr="0015657A">
        <w:t>S</w:t>
      </w:r>
      <w:r w:rsidRPr="0015657A">
        <w:t xml:space="preserve">měrnice </w:t>
      </w:r>
      <w:r w:rsidR="007B3B23" w:rsidRPr="0015657A">
        <w:t>GŘ</w:t>
      </w:r>
      <w:r w:rsidRPr="0015657A">
        <w:t xml:space="preserve"> č. 11/2006 části G, H a I a dle VTP/P+R/06/20 části J a K.</w:t>
      </w:r>
    </w:p>
    <w:p w:rsidR="00417DF3" w:rsidRDefault="00417DF3" w:rsidP="00417DF3">
      <w:pPr>
        <w:pStyle w:val="Text2-2"/>
      </w:pPr>
      <w:r w:rsidRPr="0015657A">
        <w:t>Zhotovitel</w:t>
      </w:r>
      <w:r>
        <w:t xml:space="preserve">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rsidR="0015657A">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15657A" w:rsidRDefault="003728F4" w:rsidP="003728F4">
      <w:pPr>
        <w:pStyle w:val="Text2-1"/>
      </w:pPr>
      <w:r w:rsidRPr="00556757">
        <w:t xml:space="preserve">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w:t>
      </w:r>
      <w:r w:rsidRPr="0015657A">
        <w:t>pozemků ČD a ostatní pozemky.</w:t>
      </w:r>
    </w:p>
    <w:p w:rsidR="001F3AF3" w:rsidRPr="00193A8E" w:rsidRDefault="001F3AF3" w:rsidP="001F3AF3">
      <w:pPr>
        <w:pStyle w:val="Text2-1"/>
      </w:pPr>
      <w:r w:rsidRPr="0015657A">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w:t>
      </w:r>
      <w:r w:rsidRPr="00193A8E">
        <w:t xml:space="preserve">-mail: </w:t>
      </w:r>
      <w:hyperlink r:id="rId12" w:history="1">
        <w:r w:rsidR="00DD394B" w:rsidRPr="00193A8E">
          <w:rPr>
            <w:rStyle w:val="Hypertextovodkaz"/>
            <w:noProof w:val="0"/>
            <w:color w:val="auto"/>
          </w:rPr>
          <w:t>HorakI@spravazeleznic.cz</w:t>
        </w:r>
      </w:hyperlink>
      <w:r w:rsidRPr="00193A8E">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Pr="00E077EE"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w:t>
      </w:r>
      <w:r w:rsidRPr="00E077EE">
        <w:t>, vody popř. plynu včetně řešení nutného sociálního zázemí pro pracovníky. Podmínky napojení na inženýrské sítě pro účely zařízení staveniště budou projednány se správci sítí.</w:t>
      </w:r>
    </w:p>
    <w:p w:rsidR="003728F4" w:rsidRPr="00E077EE" w:rsidRDefault="003728F4" w:rsidP="003728F4">
      <w:pPr>
        <w:pStyle w:val="Text2-1"/>
      </w:pPr>
      <w:r w:rsidRPr="00E077EE">
        <w:lastRenderedPageBreak/>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E077EE">
        <w:t>P</w:t>
      </w:r>
      <w:r w:rsidRPr="00E077EE">
        <w:t xml:space="preserve">rojektové dokumentace. Toto je </w:t>
      </w:r>
      <w:r w:rsidR="00E812EC" w:rsidRPr="00E077EE">
        <w:t>Z</w:t>
      </w:r>
      <w:r w:rsidRPr="00E077EE">
        <w:t>hotovitel povinen předložit nejpozději do 1 měsíce po odsouhlasení projekt</w:t>
      </w:r>
      <w:r w:rsidR="007D2E01" w:rsidRPr="00E077EE">
        <w:t xml:space="preserve">ové dokumentace </w:t>
      </w:r>
      <w:r w:rsidRPr="00E077EE">
        <w:t>u posledního PS nebo SO.</w:t>
      </w:r>
      <w:r w:rsidR="00D75B5F" w:rsidRPr="00E077EE">
        <w:t xml:space="preserve"> </w:t>
      </w:r>
    </w:p>
    <w:p w:rsidR="00417DF3" w:rsidRPr="00E077EE" w:rsidRDefault="00417DF3" w:rsidP="00417DF3">
      <w:pPr>
        <w:pStyle w:val="Text2-1"/>
      </w:pPr>
      <w:r w:rsidRPr="00E077EE">
        <w:t xml:space="preserve">V článku 5.2 ve VTP/P+R/06/20 se v celém článku nahrazuje označení „Část I. Geodetická dokumentace“ na označení „Dokladová část - Geodetická dokumentace“, viz „Manuál struktury a popisu dokumentace“ (viz </w:t>
      </w:r>
      <w:proofErr w:type="gramStart"/>
      <w:r w:rsidRPr="00E077EE">
        <w:t xml:space="preserve">Příloha </w:t>
      </w:r>
      <w:r w:rsidRPr="00E077EE">
        <w:fldChar w:fldCharType="begin"/>
      </w:r>
      <w:r w:rsidRPr="00E077EE">
        <w:instrText xml:space="preserve"> REF _Ref56682081 \r \h </w:instrText>
      </w:r>
      <w:r w:rsidR="0015657A" w:rsidRPr="00E077EE">
        <w:instrText xml:space="preserve"> \* MERGEFORMAT </w:instrText>
      </w:r>
      <w:r w:rsidRPr="00E077EE">
        <w:fldChar w:fldCharType="separate"/>
      </w:r>
      <w:r w:rsidR="00523450">
        <w:t>8.1.1</w:t>
      </w:r>
      <w:proofErr w:type="gramEnd"/>
      <w:r w:rsidRPr="00E077EE">
        <w:fldChar w:fldCharType="end"/>
      </w:r>
      <w:r w:rsidRPr="00E077EE">
        <w:t>).</w:t>
      </w:r>
    </w:p>
    <w:p w:rsidR="00417DF3" w:rsidRPr="00E077EE" w:rsidRDefault="00417DF3" w:rsidP="005E7A26">
      <w:pPr>
        <w:pStyle w:val="Text2-1"/>
      </w:pPr>
      <w:r w:rsidRPr="00E077EE">
        <w:t>Zhotovitel nebude zpracovávat 3D vizualizace a 3D zákresy vizualizací do fotografií v rozsahu dle kapitoly 4.6 Vizualizace a zákresy do fotek VTP/P+R/06/20.</w:t>
      </w:r>
    </w:p>
    <w:p w:rsidR="00EE5578" w:rsidRPr="00E077EE" w:rsidRDefault="00EE5578" w:rsidP="00EE5578">
      <w:pPr>
        <w:pStyle w:val="Text2-1"/>
      </w:pPr>
      <w:r w:rsidRPr="00E077EE">
        <w:t xml:space="preserve">Zhotovitel </w:t>
      </w:r>
      <w:r w:rsidR="00135D67" w:rsidRPr="00E077EE">
        <w:t>D</w:t>
      </w:r>
      <w:r w:rsidRPr="00E077EE">
        <w:t xml:space="preserve">íla zajistí důsledné plnění požadavků vyplývající z vyjádření dotčených orgánů a osob uvedených v dokladové části </w:t>
      </w:r>
      <w:r w:rsidR="00417DF3" w:rsidRPr="00E077EE">
        <w:t xml:space="preserve">předchozího stupně dokumentace </w:t>
      </w:r>
      <w:r w:rsidRPr="00E077EE">
        <w:t>a</w:t>
      </w:r>
      <w:r w:rsidR="005E7A26" w:rsidRPr="00E077EE">
        <w:t> </w:t>
      </w:r>
      <w:r w:rsidRPr="00E077EE">
        <w:t>související dokumentace a to ve vzájemné součinnosti a návaznosti.</w:t>
      </w:r>
    </w:p>
    <w:p w:rsidR="003B59E5" w:rsidRPr="00E077EE" w:rsidRDefault="005601FE" w:rsidP="005601FE">
      <w:pPr>
        <w:pStyle w:val="Text2-1"/>
      </w:pPr>
      <w:r w:rsidRPr="00E077EE">
        <w:t>Zhotovitel zajistí zpracování a podání žádosti o potřebné stavební povolení na základě udělení plné moci Objednatelem a zajistí vydání stavebního povolení, nebo oznámení ve zkráceném řízení.</w:t>
      </w:r>
    </w:p>
    <w:p w:rsidR="00EE5578" w:rsidRPr="00E077EE" w:rsidRDefault="00417DF3" w:rsidP="00EE5578">
      <w:pPr>
        <w:pStyle w:val="Text2-1"/>
        <w:rPr>
          <w:b/>
        </w:rPr>
      </w:pPr>
      <w:r w:rsidRPr="00E077EE">
        <w:rPr>
          <w:b/>
        </w:rPr>
        <w:t xml:space="preserve">Zhotovení </w:t>
      </w:r>
      <w:r w:rsidR="00EE5578" w:rsidRPr="00E077EE">
        <w:rPr>
          <w:b/>
        </w:rPr>
        <w:t>stavby lze zahájit až po schválení Projektové dokumentace Objednatelem a nabytí právní moci stavebního povolení.</w:t>
      </w:r>
    </w:p>
    <w:p w:rsidR="001F3AF3" w:rsidRPr="00E077EE" w:rsidRDefault="001F3AF3" w:rsidP="00EE5578">
      <w:pPr>
        <w:pStyle w:val="Text2-1"/>
      </w:pPr>
      <w:r w:rsidRPr="00E077EE">
        <w:t xml:space="preserve">Odstavec </w:t>
      </w:r>
      <w:proofErr w:type="gramStart"/>
      <w:r w:rsidRPr="00E077EE">
        <w:t>4.1.18</w:t>
      </w:r>
      <w:proofErr w:type="gramEnd"/>
      <w:r w:rsidRPr="00E077EE">
        <w:t xml:space="preserve"> </w:t>
      </w:r>
      <w:r w:rsidR="00C8737A" w:rsidRPr="00E077EE">
        <w:t>VTP/P+R/06/20 se ruší a nahrazuje se následujícím textem:</w:t>
      </w:r>
    </w:p>
    <w:p w:rsidR="00C8737A" w:rsidRDefault="00C8737A" w:rsidP="005E7A26">
      <w:pPr>
        <w:pStyle w:val="Textbezslovn"/>
      </w:pPr>
      <w:r w:rsidRPr="00E077E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w:t>
      </w:r>
      <w:r w:rsidRPr="002E230A">
        <w:t xml:space="preserve">do stavby. Navržený časový plán bude </w:t>
      </w:r>
      <w:r w:rsidRPr="002E230A">
        <w:rPr>
          <w:b/>
        </w:rPr>
        <w:t>efektivně využívat 7 dnů v týdnu</w:t>
      </w:r>
      <w:r w:rsidRPr="002E230A">
        <w:t xml:space="preserve">, se zohledněním státem uznávaných svátků v ČR a </w:t>
      </w:r>
      <w:r w:rsidRPr="002E230A">
        <w:rPr>
          <w:b/>
        </w:rPr>
        <w:t>využitím dvousměnné pracovní doby (5:00 – 22:00 hodin)</w:t>
      </w:r>
      <w:r w:rsidRPr="002E230A">
        <w:t xml:space="preserve">. Při návrhu harmonogramu projektant prověří možnost souběhu jednotlivých postupů pro maximální zkrácení doby výstavby </w:t>
      </w:r>
      <w:r w:rsidRPr="002E230A">
        <w:rPr>
          <w:b/>
        </w:rPr>
        <w:t>a možnost provádění vybraných činností v</w:t>
      </w:r>
      <w:r w:rsidR="003C53EE" w:rsidRPr="002E230A">
        <w:rPr>
          <w:b/>
        </w:rPr>
        <w:t> </w:t>
      </w:r>
      <w:r w:rsidRPr="002E230A">
        <w:rPr>
          <w:b/>
        </w:rPr>
        <w:t>nočních směnách</w:t>
      </w:r>
      <w:r w:rsidRPr="002E230A">
        <w:t>. Pro noční práce budou vždy stanovené podmínky a požadavky, za kterých se budou práce provádět.  V harmonogramu stavby bude taktéž definovaná kritická cesta pro realizaci stavby, která bude zahrnovat seznam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2E230A">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3747780"/>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Po vyt</w:t>
      </w:r>
      <w:r w:rsidR="00D75B5F">
        <w:t>y</w:t>
      </w:r>
      <w:r w:rsidRPr="0093670A">
        <w:t xml:space="preserve">čení kabelových tras a před zahájením výkopových prací je Zhotovitel povinen svolat </w:t>
      </w:r>
      <w:r w:rsidRPr="00D75B5F">
        <w:t xml:space="preserve">jednání </w:t>
      </w:r>
      <w:r w:rsidR="001F209B" w:rsidRPr="00D75B5F">
        <w:t xml:space="preserve">v dané železniční stanici a přilehlém mezistaničním úseku </w:t>
      </w:r>
      <w:r w:rsidRPr="00D75B5F">
        <w:t>za účasti zhotovitele projektové dokumentace sdělovacího a zabezpečovacího zařízení a</w:t>
      </w:r>
      <w:r w:rsidR="001F209B" w:rsidRPr="00D75B5F">
        <w:t> </w:t>
      </w:r>
      <w:r w:rsidRPr="00D75B5F">
        <w:t xml:space="preserve">silnoproudu, jednotlivých podzhotovitelů a </w:t>
      </w:r>
      <w:r w:rsidR="001F209B" w:rsidRPr="00D75B5F">
        <w:t>Objednatele</w:t>
      </w:r>
      <w:r w:rsidRPr="00D75B5F">
        <w:t>. Cílem je na místě upřesnit a</w:t>
      </w:r>
      <w:r w:rsidR="001F209B" w:rsidRPr="00D75B5F">
        <w:t> </w:t>
      </w:r>
      <w:r w:rsidRPr="00D75B5F">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xml:space="preserve">. Zhotovitel musí být připraven na chyby a lokální změny </w:t>
      </w:r>
      <w:r w:rsidRPr="0093670A">
        <w:lastRenderedPageBreak/>
        <w:t>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w:t>
      </w:r>
      <w:r w:rsidR="00D75B5F">
        <w:t>Á</w:t>
      </w:r>
      <w:r w:rsidRPr="006C33D8">
        <w:t>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523450" w:rsidRDefault="00DD787F" w:rsidP="00523450">
      <w:pPr>
        <w:pStyle w:val="Odrka1-1"/>
      </w:pPr>
      <w:r w:rsidRPr="006C33D8">
        <w:t>Protokol o místním (ústním) šetření (</w:t>
      </w:r>
      <w:r w:rsidRPr="00523450">
        <w:t>prověření způsobilost UTZ),</w:t>
      </w:r>
    </w:p>
    <w:p w:rsidR="00DD787F" w:rsidRPr="00523450" w:rsidRDefault="00DD787F" w:rsidP="00523450">
      <w:pPr>
        <w:pStyle w:val="Odrka1-1"/>
      </w:pPr>
      <w:r w:rsidRPr="00523450">
        <w:t>Protokol o provedení technické prohlídky a zkoušky UTZ,</w:t>
      </w:r>
    </w:p>
    <w:p w:rsidR="00DD787F" w:rsidRPr="00523450" w:rsidRDefault="00DD787F" w:rsidP="00523450">
      <w:pPr>
        <w:pStyle w:val="Odrka1-1"/>
      </w:pPr>
      <w:r w:rsidRPr="00523450">
        <w:t>Příslušné tabulky dle předpisu T 200,</w:t>
      </w:r>
    </w:p>
    <w:p w:rsidR="00DD787F" w:rsidRPr="00523450" w:rsidRDefault="00DD787F" w:rsidP="00523450">
      <w:pPr>
        <w:pStyle w:val="Odrka1-1"/>
      </w:pPr>
      <w:r w:rsidRPr="00523450">
        <w:t>Výchozí revize elektrického zařízení,</w:t>
      </w:r>
    </w:p>
    <w:p w:rsidR="00DD787F" w:rsidRPr="00523450" w:rsidRDefault="00DD787F" w:rsidP="00523450">
      <w:pPr>
        <w:pStyle w:val="Odrka1-1"/>
      </w:pPr>
      <w:r w:rsidRPr="00523450">
        <w:t>Osvědčení o jakosti a kompletnosti,</w:t>
      </w:r>
    </w:p>
    <w:p w:rsidR="00DD787F" w:rsidRPr="00523450" w:rsidRDefault="00DD787F" w:rsidP="00523450">
      <w:pPr>
        <w:pStyle w:val="Odrka1-1"/>
      </w:pPr>
      <w:r w:rsidRPr="00523450">
        <w:t>Zhodnocení komplexního vyzkoušení,</w:t>
      </w:r>
    </w:p>
    <w:p w:rsidR="00DD787F" w:rsidRPr="006C33D8" w:rsidRDefault="00DD787F" w:rsidP="00523450">
      <w:pPr>
        <w:pStyle w:val="Odrka1-1"/>
      </w:pPr>
      <w:r w:rsidRPr="00523450">
        <w:t>Doklady, které požaduje Drážní úřa</w:t>
      </w:r>
      <w:r w:rsidRPr="006C33D8">
        <w:t>d.</w:t>
      </w:r>
    </w:p>
    <w:p w:rsidR="00DD787F" w:rsidRPr="006C33D8" w:rsidRDefault="00DD787F" w:rsidP="00DD787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w:t>
      </w:r>
      <w:r w:rsidRPr="006C33D8">
        <w:rPr>
          <w:rFonts w:asciiTheme="minorHAnsi" w:hAnsiTheme="minorHAnsi"/>
        </w:rPr>
        <w:lastRenderedPageBreak/>
        <w:t>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3747781"/>
      <w:r>
        <w:t>Zeměměřická činnost zhotovitele</w:t>
      </w:r>
      <w:bookmarkEnd w:id="33"/>
      <w:bookmarkEnd w:id="34"/>
    </w:p>
    <w:p w:rsidR="004D4AD5" w:rsidRPr="0052103C" w:rsidRDefault="004D4AD5" w:rsidP="004D4AD5">
      <w:pPr>
        <w:pStyle w:val="Text2-1"/>
      </w:pPr>
      <w:r w:rsidRPr="0052103C">
        <w:t>Geodetická dokumentace bude zpracována podle VTP/P+R/06/20, bod 5. Požadavky na zpracování geodetické dokumentace a bod 11. Zeměměřická činnost zhotovitele.</w:t>
      </w:r>
    </w:p>
    <w:p w:rsidR="004D4AD5" w:rsidRDefault="004D4AD5" w:rsidP="004D4AD5">
      <w:pPr>
        <w:pStyle w:val="Text2-1"/>
      </w:pPr>
      <w:r w:rsidRPr="0052103C">
        <w:t>Objednatel prostřednictvím SŽG</w:t>
      </w:r>
      <w:r w:rsidR="0052103C">
        <w:t>, Regionální pracoviště Olomouc</w:t>
      </w:r>
      <w:r w:rsidRPr="0052103C">
        <w:t xml:space="preserve"> dodá reambulované geodetické a mapové podklady v rozsahu TÚ </w:t>
      </w:r>
      <w:r w:rsidR="0052103C">
        <w:t>19</w:t>
      </w:r>
      <w:r w:rsidR="00DA2F7C">
        <w:t>52</w:t>
      </w:r>
      <w:r w:rsidR="0052103C">
        <w:t xml:space="preserve"> km </w:t>
      </w:r>
      <w:r w:rsidR="00DA2F7C">
        <w:t>1,500 – 3,500</w:t>
      </w:r>
      <w:r w:rsidR="0052103C">
        <w:t xml:space="preserve"> do hranic</w:t>
      </w:r>
      <w:r w:rsidRPr="0052103C">
        <w:t xml:space="preserve"> dráhy</w:t>
      </w:r>
      <w:r w:rsidR="0052103C">
        <w:t xml:space="preserve"> a v místě př</w:t>
      </w:r>
      <w:r w:rsidR="00675236">
        <w:t>e</w:t>
      </w:r>
      <w:r w:rsidR="0052103C">
        <w:t>jezdu 30 m na obě strany</w:t>
      </w:r>
      <w:r w:rsidRPr="0052103C">
        <w:t xml:space="preserve">, které nebudou starší než 3 měsíce před podpisem SOD. </w:t>
      </w:r>
      <w:r w:rsidR="00675236">
        <w:t>Mapové podklady neobsahují aktuální podzemní vedení. Ostatní potřebné podklady pro zpracování dokumentace si zajistí Zhotovitel na vlastní náklady.</w:t>
      </w:r>
      <w:r w:rsidR="00675236" w:rsidRPr="0052103C">
        <w:t xml:space="preserve"> </w:t>
      </w:r>
      <w:r w:rsidRPr="0052103C">
        <w:t xml:space="preserve">Tyto geodetické a mapové podklady budou splňovat TKP staveb státních drah v souladu s přílohou č. 2 Směrnice GŘ č. 11/2006 části I. 6 Geodetické a mapové podklady. </w:t>
      </w:r>
    </w:p>
    <w:p w:rsidR="00193A8E" w:rsidRDefault="00675236" w:rsidP="00523450">
      <w:pPr>
        <w:pStyle w:val="Text2-1"/>
      </w:pPr>
      <w:r>
        <w:t xml:space="preserve">Další dostupná geodetická </w:t>
      </w:r>
      <w:r w:rsidRPr="00523450">
        <w:t>dokumentace</w:t>
      </w:r>
      <w:r>
        <w:t xml:space="preserve"> v okolí stavby: </w:t>
      </w:r>
    </w:p>
    <w:p w:rsidR="00675236" w:rsidRDefault="00675236" w:rsidP="00523450">
      <w:pPr>
        <w:pStyle w:val="Odrka1-1"/>
      </w:pPr>
      <w:r>
        <w:t xml:space="preserve">Mapování </w:t>
      </w:r>
      <w:r w:rsidR="00DA2F7C">
        <w:t xml:space="preserve">JŽM v </w:t>
      </w:r>
      <w:r>
        <w:t>TÚ 19</w:t>
      </w:r>
      <w:r w:rsidR="00DA2F7C">
        <w:t>52 Litovel – Senice na Hané</w:t>
      </w:r>
      <w:r>
        <w:t>, Rok 20</w:t>
      </w:r>
      <w:r w:rsidR="00DA2F7C">
        <w:t>01</w:t>
      </w:r>
      <w:r>
        <w:t xml:space="preserve">, TKP </w:t>
      </w:r>
      <w:r w:rsidR="00DA2F7C">
        <w:t>NE, účelová mapa;</w:t>
      </w:r>
    </w:p>
    <w:p w:rsidR="00193A8E" w:rsidRPr="0052103C" w:rsidRDefault="00DA2F7C" w:rsidP="00523450">
      <w:pPr>
        <w:pStyle w:val="Odrka1-1"/>
      </w:pPr>
      <w:r>
        <w:t>Rekonstrukce traťového ZZ v úseku Červenka</w:t>
      </w:r>
      <w:r w:rsidR="001D3E30">
        <w:t xml:space="preserve"> – Litovel předměstí</w:t>
      </w:r>
      <w:r w:rsidR="00193A8E">
        <w:t>, Rok 20</w:t>
      </w:r>
      <w:r w:rsidR="001D3E30">
        <w:t>20</w:t>
      </w:r>
      <w:r w:rsidR="00193A8E">
        <w:t xml:space="preserve">, TKP </w:t>
      </w:r>
      <w:r w:rsidR="001D3E30">
        <w:t>ANO, účelová mapa;</w:t>
      </w:r>
    </w:p>
    <w:p w:rsidR="004D4AD5" w:rsidRPr="000D06D1" w:rsidRDefault="004D4AD5" w:rsidP="00523450">
      <w:pPr>
        <w:pStyle w:val="Text2-1"/>
      </w:pPr>
      <w:r w:rsidRPr="0052103C">
        <w:t xml:space="preserve">Zhotovitel se zavazuje k </w:t>
      </w:r>
      <w:r w:rsidRPr="00523450">
        <w:t>vyhotovení</w:t>
      </w:r>
      <w:r w:rsidRPr="0052103C">
        <w:t xml:space="preserve"> majetkoprávní části v rozsahu podle VTP/P+R/06/20, bod 5.2.1, část I.</w:t>
      </w:r>
      <w:r w:rsidR="000D088A">
        <w:t xml:space="preserve"> </w:t>
      </w:r>
      <w:r w:rsidRPr="0052103C">
        <w:t>2 Majetkoprávní část, podklady a aktuální stav UMVŽST bude součástí Geodetických a mapových</w:t>
      </w:r>
      <w:r w:rsidRPr="000D06D1">
        <w:t xml:space="preserve"> podkladů I.</w:t>
      </w:r>
      <w:r w:rsidR="000D088A">
        <w:t xml:space="preserve"> </w:t>
      </w:r>
      <w:r w:rsidRPr="000D06D1">
        <w:t>6, které dodá Objednatel.</w:t>
      </w:r>
    </w:p>
    <w:p w:rsidR="00DD787F" w:rsidRPr="00FE2EDE"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t>
      </w:r>
      <w:proofErr w:type="gramStart"/>
      <w:r w:rsidRPr="00FE2EDE">
        <w:t>www</w:t>
      </w:r>
      <w:proofErr w:type="gramEnd"/>
      <w:r w:rsidRPr="00FE2EDE">
        <w:t>.</w:t>
      </w:r>
      <w:proofErr w:type="gramStart"/>
      <w:r w:rsidRPr="00FE2EDE">
        <w:t>modernizace</w:t>
      </w:r>
      <w:proofErr w:type="gramEnd"/>
      <w:r w:rsidRPr="00FE2EDE">
        <w:t>.szdc.cz).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 xml:space="preserve">souladu se Směrnicí SŽDC č. 117 v platném znění odevzdána Zhotovitelem ke </w:t>
      </w:r>
      <w:r w:rsidRPr="002E230A">
        <w:t>kontrole na SŽ, S</w:t>
      </w:r>
      <w:r w:rsidR="0052103C" w:rsidRPr="002E230A">
        <w:t>práva železniční geodezie, Regionální pracoviště Olomouc</w:t>
      </w:r>
      <w:r w:rsidRPr="002E230A">
        <w:t xml:space="preserve"> a </w:t>
      </w:r>
      <w:r w:rsidRPr="000D06D1">
        <w:t>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3747782"/>
      <w:r>
        <w:t>Doklady překládané zhotovitelem</w:t>
      </w:r>
      <w:bookmarkEnd w:id="35"/>
      <w:bookmarkEnd w:id="36"/>
    </w:p>
    <w:p w:rsidR="00160EC0" w:rsidRPr="006C33D8"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t xml:space="preserve">těchto dokladů </w:t>
      </w:r>
      <w:r w:rsidRPr="006C33D8">
        <w:t>nebude možné zahájit práce na výše uvedených objektech.</w:t>
      </w:r>
    </w:p>
    <w:p w:rsidR="0069470F" w:rsidRPr="00264BED" w:rsidRDefault="0069470F" w:rsidP="0069470F">
      <w:pPr>
        <w:pStyle w:val="Text2-1"/>
      </w:pPr>
      <w:r w:rsidRPr="00264BED">
        <w:t xml:space="preserve">Zhotovitel doloží </w:t>
      </w:r>
      <w:r w:rsidRPr="00264BED">
        <w:rPr>
          <w:b/>
        </w:rPr>
        <w:t>mimo jiné</w:t>
      </w:r>
      <w:r w:rsidRPr="00264BED">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675236" w:rsidRPr="00264BED" w:rsidRDefault="00675236" w:rsidP="00523450">
      <w:pPr>
        <w:pStyle w:val="Odrka1-1"/>
      </w:pPr>
      <w:proofErr w:type="gramStart"/>
      <w:r w:rsidRPr="00264BED">
        <w:rPr>
          <w:b/>
        </w:rPr>
        <w:t>K–05/2</w:t>
      </w:r>
      <w:proofErr w:type="gramEnd"/>
      <w:r w:rsidRPr="00264BED">
        <w:t xml:space="preserve"> Vedoucí prací na železničním spodku a svršku,</w:t>
      </w:r>
    </w:p>
    <w:p w:rsidR="00675236" w:rsidRPr="00264BED" w:rsidRDefault="00675236" w:rsidP="00523450">
      <w:pPr>
        <w:pStyle w:val="Odrka1-1"/>
      </w:pPr>
      <w:r w:rsidRPr="00264BED">
        <w:rPr>
          <w:b/>
        </w:rPr>
        <w:t>T-05 c)</w:t>
      </w:r>
      <w:r w:rsidRPr="00264BED">
        <w:t xml:space="preserve"> nebo platná F-08 Vedoucí prací pro montáž sdělovacích zařízení,</w:t>
      </w:r>
    </w:p>
    <w:p w:rsidR="00675236" w:rsidRPr="00264BED" w:rsidRDefault="00675236" w:rsidP="00523450">
      <w:pPr>
        <w:pStyle w:val="Odrka1-1"/>
      </w:pPr>
      <w:proofErr w:type="gramStart"/>
      <w:r w:rsidRPr="00264BED">
        <w:rPr>
          <w:rFonts w:eastAsia="Times New Roman"/>
          <w:b/>
          <w:iCs/>
          <w:lang w:eastAsia="cs-CZ"/>
        </w:rPr>
        <w:t>T–05</w:t>
      </w:r>
      <w:proofErr w:type="gramEnd"/>
      <w:r w:rsidRPr="00264BED">
        <w:rPr>
          <w:rFonts w:eastAsia="Times New Roman"/>
          <w:b/>
          <w:iCs/>
          <w:lang w:eastAsia="cs-CZ"/>
        </w:rPr>
        <w:t xml:space="preserve"> d)</w:t>
      </w:r>
      <w:r w:rsidRPr="00264BED">
        <w:rPr>
          <w:rFonts w:eastAsia="Times New Roman"/>
          <w:iCs/>
          <w:lang w:eastAsia="cs-CZ"/>
        </w:rPr>
        <w:t xml:space="preserve"> Projektování a související činnosti na sdělovacím (telekomunikačním) zařízení</w:t>
      </w:r>
    </w:p>
    <w:p w:rsidR="00675236" w:rsidRPr="00264BED" w:rsidRDefault="00675236" w:rsidP="00523450">
      <w:pPr>
        <w:pStyle w:val="Odrka1-1"/>
      </w:pPr>
      <w:r w:rsidRPr="00264BED">
        <w:rPr>
          <w:b/>
        </w:rPr>
        <w:t>Z-06 c)</w:t>
      </w:r>
      <w:r w:rsidRPr="00264BED">
        <w:t xml:space="preserve"> nebo platná F-06 Vedoucí prací pro montáž zabezpečovacích zařízení,</w:t>
      </w:r>
    </w:p>
    <w:p w:rsidR="00675236" w:rsidRPr="00264BED" w:rsidRDefault="00675236" w:rsidP="00523450">
      <w:pPr>
        <w:pStyle w:val="Odrka1-1"/>
      </w:pPr>
      <w:proofErr w:type="gramStart"/>
      <w:r w:rsidRPr="00264BED">
        <w:rPr>
          <w:rFonts w:eastAsia="Times New Roman"/>
          <w:b/>
          <w:iCs/>
          <w:lang w:eastAsia="cs-CZ"/>
        </w:rPr>
        <w:lastRenderedPageBreak/>
        <w:t>Z–06</w:t>
      </w:r>
      <w:proofErr w:type="gramEnd"/>
      <w:r w:rsidRPr="00264BED">
        <w:rPr>
          <w:rFonts w:eastAsia="Times New Roman"/>
          <w:b/>
          <w:iCs/>
          <w:lang w:eastAsia="cs-CZ"/>
        </w:rPr>
        <w:t xml:space="preserve"> e)</w:t>
      </w:r>
      <w:r w:rsidRPr="00264BED">
        <w:rPr>
          <w:rFonts w:eastAsia="Times New Roman"/>
          <w:iCs/>
          <w:lang w:eastAsia="cs-CZ"/>
        </w:rPr>
        <w:t xml:space="preserve"> Projektování a související činnosti na zabezpečovacím zařízení;</w:t>
      </w:r>
    </w:p>
    <w:p w:rsidR="00675236" w:rsidRPr="00264BED" w:rsidRDefault="00675236" w:rsidP="00523450">
      <w:pPr>
        <w:pStyle w:val="Odrka1-1"/>
      </w:pPr>
      <w:r w:rsidRPr="00264BED">
        <w:rPr>
          <w:b/>
        </w:rPr>
        <w:t>E-04 a)</w:t>
      </w:r>
      <w:r w:rsidRPr="00264BED">
        <w:t xml:space="preserve"> nebo platná F-10 Vedoucí prací na ostatních elektrických zařízeních</w:t>
      </w:r>
    </w:p>
    <w:p w:rsidR="00675236" w:rsidRPr="00264BED" w:rsidRDefault="00675236" w:rsidP="00523450">
      <w:pPr>
        <w:pStyle w:val="Odrka1-1"/>
      </w:pPr>
      <w:r w:rsidRPr="00264BED">
        <w:rPr>
          <w:rFonts w:eastAsia="Times New Roman"/>
          <w:iCs/>
          <w:lang w:eastAsia="cs-CZ"/>
        </w:rPr>
        <w:t>Projektování elektrických zařízení UTZ/E a VTZ, do i nad 1000 V, s i bez nebezpečí výbuchu včetně hromosvodů;</w:t>
      </w:r>
    </w:p>
    <w:p w:rsidR="00675236" w:rsidRPr="00264BED" w:rsidRDefault="00675236" w:rsidP="00523450">
      <w:pPr>
        <w:pStyle w:val="Odrka1-1"/>
      </w:pPr>
      <w:r w:rsidRPr="00264BED">
        <w:rPr>
          <w:rFonts w:eastAsia="Times New Roman" w:cs="Arial"/>
          <w:b/>
          <w:iCs/>
          <w:lang w:eastAsia="cs-CZ"/>
        </w:rPr>
        <w:t>TZE</w:t>
      </w:r>
      <w:r w:rsidRPr="00264BED">
        <w:rPr>
          <w:rFonts w:eastAsia="Times New Roman" w:cs="Arial"/>
          <w:iCs/>
          <w:lang w:eastAsia="cs-CZ"/>
        </w:rPr>
        <w:t xml:space="preserve"> Osoba odborně způsobilá k provádění revizí, prohlídek a zkoušek UTZ;</w:t>
      </w:r>
    </w:p>
    <w:p w:rsidR="00675236" w:rsidRPr="00264BED" w:rsidRDefault="00675236" w:rsidP="00523450">
      <w:pPr>
        <w:pStyle w:val="Odrka1-1"/>
      </w:pPr>
      <w:r w:rsidRPr="00264BED">
        <w:rPr>
          <w:b/>
          <w:iCs/>
          <w:sz w:val="20"/>
          <w:szCs w:val="20"/>
        </w:rPr>
        <w:t>D–04</w:t>
      </w:r>
      <w:r w:rsidRPr="00264BED">
        <w:rPr>
          <w:iCs/>
          <w:sz w:val="20"/>
          <w:szCs w:val="20"/>
        </w:rPr>
        <w:t xml:space="preserve"> zaměstnanec pro realizaci výluk a dodržování podmínek stanovených výlukovým rozkazem, řízení sledu, řízení a provádění posunu;</w:t>
      </w:r>
    </w:p>
    <w:p w:rsidR="0069470F" w:rsidRPr="00675236" w:rsidRDefault="0069470F" w:rsidP="00523450">
      <w:pPr>
        <w:pStyle w:val="Text2-1"/>
      </w:pPr>
      <w:r w:rsidRPr="00264BED">
        <w:t>Výše uvedené doklady upravující odbornou způsobilost</w:t>
      </w:r>
      <w:r w:rsidRPr="00675236">
        <w:t xml:space="preserve"> musí osvědčit odbornou způsobilost samotného dodavatele (je-li </w:t>
      </w:r>
      <w:r w:rsidRPr="00523450">
        <w:t>fyzickou</w:t>
      </w:r>
      <w:r w:rsidRPr="00675236">
        <w:t xml:space="preserve"> osobou) nebo jiné osoby, která bude pro dodavatele příslušnou činnost vykonávat.  </w:t>
      </w:r>
    </w:p>
    <w:p w:rsidR="0069470F" w:rsidRPr="002E230A" w:rsidRDefault="0069470F" w:rsidP="0069470F">
      <w:pPr>
        <w:pStyle w:val="Nadpis2-2"/>
      </w:pPr>
      <w:bookmarkStart w:id="37" w:name="_Toc7077120"/>
      <w:bookmarkStart w:id="38" w:name="_Toc63747783"/>
      <w:r w:rsidRPr="002E230A">
        <w:t>Dokumentace skutečného provedení stavby</w:t>
      </w:r>
      <w:bookmarkEnd w:id="37"/>
      <w:bookmarkEnd w:id="38"/>
    </w:p>
    <w:p w:rsidR="000D088A" w:rsidRPr="004C1E41" w:rsidRDefault="000D088A" w:rsidP="00523450">
      <w:pPr>
        <w:pStyle w:val="Text2-1"/>
      </w:pPr>
      <w:bookmarkStart w:id="39" w:name="_Ref62143555"/>
      <w:r w:rsidRPr="009E728E">
        <w:t xml:space="preserve">ES prohlášení o ověření </w:t>
      </w:r>
      <w:r w:rsidRPr="00523450">
        <w:t>subsystému</w:t>
      </w:r>
      <w:r w:rsidRPr="009E728E">
        <w:t>:</w:t>
      </w:r>
      <w:bookmarkEnd w:id="39"/>
    </w:p>
    <w:p w:rsidR="000D088A" w:rsidRPr="00E85009" w:rsidRDefault="000D088A" w:rsidP="000D088A">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D088A" w:rsidRDefault="000D088A" w:rsidP="000D088A">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D088A" w:rsidRDefault="000D088A" w:rsidP="000D088A">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D088A" w:rsidRDefault="000D088A" w:rsidP="000D088A">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rsidR="000D088A" w:rsidRDefault="000D088A" w:rsidP="000D088A">
      <w:pPr>
        <w:pStyle w:val="Text2-2"/>
      </w:pPr>
      <w:r>
        <w:t>Ve sporných případech, kdy není možno určit, zda lze použít postup s vydáním Posouzení změny subsystému notifikovanou osobou, musí Zhotovitel postupovat podle stanoviska notifikované osoby.</w:t>
      </w:r>
    </w:p>
    <w:p w:rsidR="0069470F" w:rsidRPr="002E230A" w:rsidRDefault="000D088A" w:rsidP="000D088A">
      <w:pPr>
        <w:pStyle w:val="Text2-2"/>
      </w:pPr>
      <w:r>
        <w:t>Zhotovitel musí rovněž zajistit aktualizaci nebo vydání nového průkazu způsobilosti UTZ</w:t>
      </w:r>
      <w:r w:rsidR="00264BED" w:rsidRPr="002E230A">
        <w:rPr>
          <w:rFonts w:eastAsia="Verdana" w:cs="Times New Roman"/>
          <w:sz w:val="20"/>
          <w:szCs w:val="20"/>
        </w:rPr>
        <w:t>.</w:t>
      </w:r>
    </w:p>
    <w:p w:rsidR="0069470F" w:rsidRPr="00060BDA" w:rsidRDefault="0069470F" w:rsidP="0069470F">
      <w:pPr>
        <w:pStyle w:val="Nadpis2-2"/>
      </w:pPr>
      <w:bookmarkStart w:id="40" w:name="_Toc7077121"/>
      <w:bookmarkStart w:id="41" w:name="_Toc63747784"/>
      <w:r w:rsidRPr="00060BDA">
        <w:t>Zabezpečovací zařízení</w:t>
      </w:r>
      <w:bookmarkEnd w:id="40"/>
      <w:bookmarkEnd w:id="41"/>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160EC0" w:rsidRPr="0054055F" w:rsidRDefault="0054055F" w:rsidP="00160EC0">
      <w:pPr>
        <w:pStyle w:val="Text2-2"/>
        <w:rPr>
          <w:rFonts w:asciiTheme="minorHAnsi" w:hAnsiTheme="minorHAnsi"/>
        </w:rPr>
      </w:pPr>
      <w:r w:rsidRPr="0054055F">
        <w:rPr>
          <w:rFonts w:cs="Arial"/>
          <w:szCs w:val="20"/>
        </w:rPr>
        <w:t>V současnosti je přejezd zabezpečený světelným přejezdovým zabezpečovacím zařízením typu AŽD 71 (</w:t>
      </w:r>
      <w:r w:rsidR="00C1356D">
        <w:rPr>
          <w:rFonts w:cs="Arial"/>
          <w:szCs w:val="20"/>
        </w:rPr>
        <w:t>1997</w:t>
      </w:r>
      <w:r w:rsidRPr="0054055F">
        <w:rPr>
          <w:rFonts w:cs="Arial"/>
          <w:szCs w:val="20"/>
        </w:rPr>
        <w:t>) kategorie 3S</w:t>
      </w:r>
      <w:r w:rsidR="009C2A16">
        <w:rPr>
          <w:rFonts w:cs="Arial"/>
          <w:szCs w:val="20"/>
        </w:rPr>
        <w:t>N</w:t>
      </w:r>
      <w:r w:rsidRPr="0054055F">
        <w:rPr>
          <w:rFonts w:cs="Arial"/>
          <w:szCs w:val="20"/>
        </w:rPr>
        <w:t>I.</w:t>
      </w:r>
    </w:p>
    <w:p w:rsidR="0054055F" w:rsidRPr="0054055F" w:rsidRDefault="0054055F" w:rsidP="00160EC0">
      <w:pPr>
        <w:pStyle w:val="Text2-2"/>
        <w:rPr>
          <w:rFonts w:asciiTheme="minorHAnsi" w:hAnsiTheme="minorHAnsi"/>
        </w:rPr>
      </w:pPr>
      <w:r w:rsidRPr="0054055F">
        <w:t>Stavba se nachází na neelektrizované regionální trati Prostějov hl.</w:t>
      </w:r>
      <w:r w:rsidR="00C1356D">
        <w:t xml:space="preserve"> </w:t>
      </w:r>
      <w:r w:rsidRPr="0054055F">
        <w:t xml:space="preserve">n. - </w:t>
      </w:r>
      <w:r w:rsidR="00C1356D">
        <w:t>Červenka</w:t>
      </w:r>
      <w:r w:rsidRPr="0054055F">
        <w:t xml:space="preserve"> v traťovém úseku </w:t>
      </w:r>
      <w:r w:rsidR="00C1356D">
        <w:t xml:space="preserve">Litovel – Senice na Hané, kde </w:t>
      </w:r>
      <w:r w:rsidR="006410B5">
        <w:t>probíhá</w:t>
      </w:r>
      <w:r w:rsidRPr="0054055F">
        <w:t xml:space="preserve"> organizování a provozování drážní dopravy podle předpisu SŽDC D3.</w:t>
      </w:r>
    </w:p>
    <w:p w:rsidR="0054055F" w:rsidRPr="00060BDA" w:rsidRDefault="00C1356D" w:rsidP="00160EC0">
      <w:pPr>
        <w:pStyle w:val="Text2-2"/>
        <w:rPr>
          <w:rFonts w:asciiTheme="minorHAnsi" w:hAnsiTheme="minorHAnsi"/>
        </w:rPr>
      </w:pPr>
      <w:r>
        <w:t>ŽST Litovel předměstí je zabezpečena staničním zabezpečovacím zařízením (SZZ) typu TEST A s výměnovými zámky a světelnými návěstidly. Pro automatické ovládání PZS jsou na záhlaví a v přibližovacím úseku směrem z trati provozovány kolejové obvody KO2491</w:t>
      </w:r>
      <w:r w:rsidR="0054055F" w:rsidRPr="0054055F">
        <w:t>.</w:t>
      </w:r>
    </w:p>
    <w:p w:rsidR="00060BDA" w:rsidRPr="004D0AF3" w:rsidRDefault="00060BDA" w:rsidP="00160EC0">
      <w:pPr>
        <w:pStyle w:val="Text2-2"/>
        <w:rPr>
          <w:rFonts w:asciiTheme="minorHAnsi" w:hAnsiTheme="minorHAnsi"/>
        </w:rPr>
      </w:pPr>
      <w:r>
        <w:lastRenderedPageBreak/>
        <w:t xml:space="preserve">Vnitřní technologie je umístěna v RD situovaném v blízkosti přejezdu na pozemku Města Litovel. Kontrolní a ovládací prvky jsou umístěny na kolejové desce v dopravní kanceláři (DK) ŽST Litovel předměstí. Diagnostika PZS je online přenášena na diagnostický server SŽ, Oblastní ředitelství Olomouc, </w:t>
      </w:r>
      <w:r w:rsidRPr="004D0AF3">
        <w:t>Správa sdělovací a zabezpečovací techniky (SSZT) ve stavědlové ústředně ŽST Červenka (MEDIS – REMOTE).</w:t>
      </w:r>
    </w:p>
    <w:p w:rsidR="00160EC0" w:rsidRPr="004D0AF3" w:rsidRDefault="00160EC0" w:rsidP="00160EC0">
      <w:pPr>
        <w:pStyle w:val="Text2-1"/>
        <w:rPr>
          <w:rStyle w:val="Tun"/>
          <w:rFonts w:asciiTheme="minorHAnsi" w:hAnsiTheme="minorHAnsi"/>
          <w:b w:val="0"/>
        </w:rPr>
      </w:pPr>
      <w:r w:rsidRPr="004D0AF3">
        <w:rPr>
          <w:rStyle w:val="Tun"/>
          <w:rFonts w:asciiTheme="minorHAnsi" w:hAnsiTheme="minorHAnsi"/>
        </w:rPr>
        <w:t>Požadavky na nový stav</w:t>
      </w:r>
    </w:p>
    <w:p w:rsidR="00160EC0" w:rsidRPr="002E230A" w:rsidRDefault="00F23ADD" w:rsidP="00160EC0">
      <w:pPr>
        <w:pStyle w:val="Text2-2"/>
        <w:rPr>
          <w:rFonts w:asciiTheme="minorHAnsi" w:hAnsiTheme="minorHAnsi"/>
        </w:rPr>
      </w:pPr>
      <w:r w:rsidRPr="004D0AF3">
        <w:t xml:space="preserve">Stávající přejezdové zabezpečovací zařízení bez závor bude nahrazeno novým </w:t>
      </w:r>
      <w:r w:rsidR="005F7583" w:rsidRPr="004D0AF3">
        <w:t>PZS</w:t>
      </w:r>
      <w:r w:rsidRPr="004D0AF3">
        <w:t xml:space="preserve"> se</w:t>
      </w:r>
      <w:r w:rsidRPr="002E230A">
        <w:t xml:space="preserve"> závorami, 3. </w:t>
      </w:r>
      <w:r w:rsidR="00060BDA" w:rsidRPr="002E230A">
        <w:t>K</w:t>
      </w:r>
      <w:r w:rsidRPr="002E230A">
        <w:t>ategorie</w:t>
      </w:r>
      <w:r w:rsidR="00060BDA">
        <w:t>, typ PZS 3ZBI</w:t>
      </w:r>
      <w:r w:rsidRPr="002E230A">
        <w:t xml:space="preserve"> dle ČSN 34 2650 ed.2. Počet výstražníků a závor bude určen v rámci Rozhodnutí DÚ o změně a rozsahu zabezpečení, navrhujeme celé závory (nutno posoudit v případě </w:t>
      </w:r>
      <w:proofErr w:type="spellStart"/>
      <w:r w:rsidRPr="002E230A">
        <w:t>čtyřkvadrantových</w:t>
      </w:r>
      <w:proofErr w:type="spellEnd"/>
      <w:r w:rsidRPr="002E230A">
        <w:t xml:space="preserve"> závor, zda lze realizovat postupné sklápění).</w:t>
      </w:r>
    </w:p>
    <w:p w:rsidR="00F23ADD" w:rsidRPr="002E230A" w:rsidRDefault="00F23ADD" w:rsidP="00F23ADD">
      <w:pPr>
        <w:pStyle w:val="Text2-2"/>
        <w:rPr>
          <w:rFonts w:asciiTheme="minorHAnsi" w:hAnsiTheme="minorHAnsi"/>
        </w:rPr>
      </w:pPr>
      <w:r w:rsidRPr="002E230A">
        <w:rPr>
          <w:rFonts w:asciiTheme="minorHAnsi" w:hAnsiTheme="minorHAnsi"/>
        </w:rPr>
        <w:t>Zhotovitel dokumentace zajistí veřejnoprávní jednání s DÚ ČR pro vydání Rozhodnutí o změně způsobu zabezpečení přejezdu.</w:t>
      </w:r>
    </w:p>
    <w:p w:rsidR="00160EC0" w:rsidRPr="00523450" w:rsidRDefault="00F23ADD" w:rsidP="00523450">
      <w:pPr>
        <w:pStyle w:val="Text2-2"/>
      </w:pPr>
      <w:r w:rsidRPr="002E230A">
        <w:t>S ohledem na umístění přejezdu v </w:t>
      </w:r>
      <w:proofErr w:type="spellStart"/>
      <w:r w:rsidRPr="002E230A">
        <w:t>intravilánu</w:t>
      </w:r>
      <w:proofErr w:type="spellEnd"/>
      <w:r w:rsidRPr="002E230A">
        <w:t xml:space="preserve"> se přednostně zvolí taková konfigurace vnějších prvků, aby bylo možné vypínat zvukovou výstrahu při dolní poloze břeven. </w:t>
      </w:r>
      <w:r w:rsidR="009C2A16" w:rsidRPr="0045294D">
        <w:t>PZS bude vybaveno zvukovou signalizací pro nevidomé, závory přes chodníky zarážkou slepecké hole.</w:t>
      </w:r>
      <w:r w:rsidR="009C2A16">
        <w:t xml:space="preserve"> </w:t>
      </w:r>
      <w:r w:rsidRPr="002E230A">
        <w:t xml:space="preserve">Budou použity výstražníky s LED světly, </w:t>
      </w:r>
      <w:r w:rsidRPr="00523450">
        <w:t>OŘ Olomouc preferuje závory hliníkové konstrukce.</w:t>
      </w:r>
    </w:p>
    <w:p w:rsidR="00160EC0" w:rsidRPr="00523450" w:rsidRDefault="00DE6AAC" w:rsidP="00523450">
      <w:pPr>
        <w:pStyle w:val="Text2-2"/>
      </w:pPr>
      <w:r w:rsidRPr="00523450">
        <w:t xml:space="preserve">Nové PZS bude mít vazbu do </w:t>
      </w:r>
      <w:r w:rsidR="005F7583" w:rsidRPr="00523450">
        <w:t xml:space="preserve">staničního </w:t>
      </w:r>
      <w:r w:rsidRPr="00523450">
        <w:t xml:space="preserve">ZZ ŽST </w:t>
      </w:r>
      <w:r w:rsidR="00060BDA" w:rsidRPr="00523450">
        <w:t>Litovel předměstí</w:t>
      </w:r>
      <w:r w:rsidRPr="00523450">
        <w:t>. Pro zjišťování volnosti přibližovacích úseků budou využity počítače náprav</w:t>
      </w:r>
      <w:r w:rsidR="00F23ADD" w:rsidRPr="00523450">
        <w:t>.</w:t>
      </w:r>
    </w:p>
    <w:p w:rsidR="00160EC0" w:rsidRPr="00523450" w:rsidRDefault="00060BDA" w:rsidP="00523450">
      <w:pPr>
        <w:pStyle w:val="Text2-2"/>
      </w:pPr>
      <w:r w:rsidRPr="00523450">
        <w:t>Vnitřní výstroj nově navrženého PZS se umístí do nového zatepleného betonového RD s řízeným temperováním a sedlovou nebo valbovou střechou, který se umístí poblíž přejezdu. Způsob instalace RD do terénu bude řešen dle pokynů výrobce (např. na betonové patky).</w:t>
      </w:r>
    </w:p>
    <w:p w:rsidR="00160EC0" w:rsidRPr="00523450" w:rsidRDefault="00F23ADD" w:rsidP="00523450">
      <w:pPr>
        <w:pStyle w:val="Text2-2"/>
      </w:pPr>
      <w:r w:rsidRPr="00523450">
        <w:t>V blízkosti nového RD bude umístěna společná skříňka s venkovním telefonním objektem (VTO) a skříňka místní</w:t>
      </w:r>
      <w:r w:rsidR="00DE6AAC" w:rsidRPr="00523450">
        <w:t>ho</w:t>
      </w:r>
      <w:r w:rsidRPr="00523450">
        <w:t xml:space="preserve"> ovládání PZZ (SMO) s výhledem na trať. Vstupní dveře do RD budou v takovém provedení, aby při chůzi z RD ke skříni s VTO a SMO nebylo nutné obcházet křídlo dveří.</w:t>
      </w:r>
    </w:p>
    <w:p w:rsidR="00160EC0" w:rsidRPr="00523450" w:rsidRDefault="00F23ADD" w:rsidP="00523450">
      <w:pPr>
        <w:pStyle w:val="Text2-2"/>
      </w:pPr>
      <w:r w:rsidRPr="00523450">
        <w:t>VTO a SMO umístit  na/v blízkosti RD. Bude doplněn dveřní kontakt na RD a tento kontakt bude připraven pro budoucí zapojení do DDTS.</w:t>
      </w:r>
      <w:r w:rsidR="00C52FA3" w:rsidRPr="00523450">
        <w:t xml:space="preserve"> </w:t>
      </w:r>
      <w:r w:rsidRPr="00523450">
        <w:t>V prostoru před výstražníky a za pohony závor bude zřízena rovná plocha pro bezpečné provádění údržby (přístupu k pohonům a výstražníkům)</w:t>
      </w:r>
      <w:r w:rsidR="00160EC0" w:rsidRPr="00523450">
        <w:t>.</w:t>
      </w:r>
    </w:p>
    <w:p w:rsidR="00160EC0" w:rsidRPr="00523450" w:rsidRDefault="00060BDA" w:rsidP="00523450">
      <w:pPr>
        <w:pStyle w:val="Text2-2"/>
      </w:pPr>
      <w:r w:rsidRPr="00523450">
        <w:t>Ovládací a indikační prvky budou umístěny v dopravní kanceláři ŽST Litovel předměstí. PZS bude vybaveno stavovou a měřící diagnostikou s online přenosem informací do stávajícího diagnostického serveru SSZT ve stavědlové ústředně ŽST Červenka, obdobně jako současné PZS.</w:t>
      </w:r>
      <w:r w:rsidR="00160EC0" w:rsidRPr="00523450">
        <w:t xml:space="preserve"> </w:t>
      </w:r>
    </w:p>
    <w:p w:rsidR="00160EC0" w:rsidRPr="00523450" w:rsidRDefault="00F23ADD" w:rsidP="00523450">
      <w:pPr>
        <w:pStyle w:val="Text2-2"/>
      </w:pPr>
      <w:r w:rsidRPr="00523450">
        <w:t>Součástí stavby bude i demontáž vnějších a vnitřních prvků rušeného PZS.</w:t>
      </w:r>
    </w:p>
    <w:p w:rsidR="00F23ADD" w:rsidRPr="00523450" w:rsidRDefault="00DE6AAC" w:rsidP="00523450">
      <w:pPr>
        <w:pStyle w:val="Text2-2"/>
      </w:pPr>
      <w:r w:rsidRPr="00523450">
        <w:t xml:space="preserve">Nová kabelizace se předpokládá v úseku od přejezdu k začátku přibližovacího úseku od </w:t>
      </w:r>
      <w:r w:rsidR="00611C7D" w:rsidRPr="00523450">
        <w:t>Senice na Hané, přičemž b</w:t>
      </w:r>
      <w:r w:rsidRPr="00523450">
        <w:t>udou použity typizované výrobky</w:t>
      </w:r>
      <w:r w:rsidR="00F23ADD" w:rsidRPr="00523450">
        <w:t>.</w:t>
      </w:r>
    </w:p>
    <w:p w:rsidR="00160EC0" w:rsidRPr="00523450" w:rsidRDefault="00160EC0" w:rsidP="00523450">
      <w:pPr>
        <w:pStyle w:val="Text2-2"/>
      </w:pPr>
      <w:r w:rsidRPr="00523450">
        <w:t>Detailní řešení bude upřesněno při zahájení projekčních prací.</w:t>
      </w:r>
    </w:p>
    <w:p w:rsidR="00160EC0" w:rsidRPr="00523450" w:rsidRDefault="00160EC0" w:rsidP="00523450">
      <w:pPr>
        <w:pStyle w:val="Text2-2"/>
      </w:pPr>
      <w:r w:rsidRPr="00523450">
        <w:t>V rámci stavby budou použity kompozitní závorová břevna s LED břevnovými svítilnami, velké výstražné kříže a výstražníky v LED provedení.</w:t>
      </w:r>
    </w:p>
    <w:p w:rsidR="00160EC0" w:rsidRPr="00523450" w:rsidRDefault="00160EC0" w:rsidP="00523450">
      <w:pPr>
        <w:pStyle w:val="Text2-2"/>
      </w:pPr>
      <w:r w:rsidRPr="00523450">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w:t>
      </w:r>
      <w:proofErr w:type="gramStart"/>
      <w:r w:rsidRPr="00523450">
        <w:t xml:space="preserve">Příloha </w:t>
      </w:r>
      <w:r w:rsidRPr="00523450">
        <w:fldChar w:fldCharType="begin"/>
      </w:r>
      <w:r w:rsidRPr="00523450">
        <w:instrText xml:space="preserve"> REF _Ref56174244 \r \h </w:instrText>
      </w:r>
      <w:r w:rsidR="00F23ADD" w:rsidRPr="00523450">
        <w:instrText xml:space="preserve"> \* MERGEFORMAT </w:instrText>
      </w:r>
      <w:r w:rsidRPr="00523450">
        <w:fldChar w:fldCharType="separate"/>
      </w:r>
      <w:r w:rsidR="00523450">
        <w:t>8.1.3</w:t>
      </w:r>
      <w:proofErr w:type="gramEnd"/>
      <w:r w:rsidRPr="00523450">
        <w:fldChar w:fldCharType="end"/>
      </w:r>
      <w:r w:rsidRPr="00523450">
        <w:t xml:space="preserve">. V případě negativního výsledku prověření použití postupného (sekvenčního) sklápění závor musí být tato skutečnost, včetně souvisejících důvodů, </w:t>
      </w:r>
      <w:r w:rsidR="00D87B4E" w:rsidRPr="00523450">
        <w:t>uvedena</w:t>
      </w:r>
      <w:r w:rsidRPr="00523450">
        <w:t xml:space="preserve"> v </w:t>
      </w:r>
      <w:r w:rsidR="00D87B4E" w:rsidRPr="00523450">
        <w:t>P</w:t>
      </w:r>
      <w:r w:rsidRPr="00523450">
        <w:t>rojektové dokumentaci.</w:t>
      </w:r>
    </w:p>
    <w:p w:rsidR="00160EC0" w:rsidRPr="00523450" w:rsidRDefault="00160EC0" w:rsidP="00523450">
      <w:pPr>
        <w:pStyle w:val="Text2-2"/>
      </w:pPr>
      <w:r w:rsidRPr="00523450">
        <w:lastRenderedPageBreak/>
        <w:t xml:space="preserve">V případě výstavby nebo rekonstrukce závor se požaduje navržení a zřízení břevnových svítilen </w:t>
      </w:r>
      <w:proofErr w:type="gramStart"/>
      <w:r w:rsidRPr="00523450">
        <w:t>na</w:t>
      </w:r>
      <w:proofErr w:type="gramEnd"/>
      <w:r w:rsidRPr="00523450">
        <w:t>:</w:t>
      </w:r>
    </w:p>
    <w:p w:rsidR="00160EC0" w:rsidRPr="002E230A" w:rsidRDefault="00160EC0" w:rsidP="00264BED">
      <w:pPr>
        <w:numPr>
          <w:ilvl w:val="0"/>
          <w:numId w:val="20"/>
        </w:numPr>
        <w:spacing w:after="80" w:line="264" w:lineRule="auto"/>
        <w:ind w:left="2268" w:hanging="357"/>
        <w:rPr>
          <w:rFonts w:asciiTheme="minorHAnsi" w:hAnsiTheme="minorHAnsi"/>
          <w:bCs/>
          <w:iCs/>
          <w:sz w:val="18"/>
        </w:rPr>
      </w:pPr>
      <w:proofErr w:type="gramStart"/>
      <w:r w:rsidRPr="002E230A">
        <w:rPr>
          <w:rFonts w:asciiTheme="minorHAnsi" w:hAnsiTheme="minorHAnsi"/>
          <w:bCs/>
          <w:iCs/>
          <w:sz w:val="18"/>
        </w:rPr>
        <w:t>silnicích</w:t>
      </w:r>
      <w:proofErr w:type="gramEnd"/>
      <w:r w:rsidRPr="002E230A">
        <w:rPr>
          <w:rFonts w:asciiTheme="minorHAnsi" w:hAnsiTheme="minorHAnsi"/>
          <w:bCs/>
          <w:iCs/>
          <w:sz w:val="18"/>
        </w:rPr>
        <w:t xml:space="preserve"> I. a II. třídy,</w:t>
      </w:r>
    </w:p>
    <w:p w:rsidR="00160EC0" w:rsidRPr="002E230A" w:rsidRDefault="00160EC0" w:rsidP="00264BED">
      <w:pPr>
        <w:numPr>
          <w:ilvl w:val="0"/>
          <w:numId w:val="20"/>
        </w:numPr>
        <w:spacing w:after="80" w:line="264" w:lineRule="auto"/>
        <w:ind w:left="2268" w:hanging="357"/>
        <w:rPr>
          <w:rFonts w:asciiTheme="minorHAnsi" w:hAnsiTheme="minorHAnsi"/>
          <w:bCs/>
          <w:iCs/>
          <w:sz w:val="18"/>
        </w:rPr>
      </w:pPr>
      <w:r w:rsidRPr="002E230A">
        <w:rPr>
          <w:rFonts w:asciiTheme="minorHAnsi" w:hAnsiTheme="minorHAnsi"/>
          <w:bCs/>
          <w:iCs/>
          <w:sz w:val="18"/>
        </w:rPr>
        <w:t xml:space="preserve">místních </w:t>
      </w:r>
      <w:proofErr w:type="gramStart"/>
      <w:r w:rsidRPr="002E230A">
        <w:rPr>
          <w:rFonts w:asciiTheme="minorHAnsi" w:hAnsiTheme="minorHAnsi"/>
          <w:bCs/>
          <w:iCs/>
          <w:sz w:val="18"/>
        </w:rPr>
        <w:t>komunikacích</w:t>
      </w:r>
      <w:proofErr w:type="gramEnd"/>
      <w:r w:rsidRPr="002E230A">
        <w:rPr>
          <w:rFonts w:asciiTheme="minorHAnsi" w:hAnsiTheme="minorHAnsi"/>
          <w:bCs/>
          <w:iCs/>
          <w:sz w:val="18"/>
        </w:rPr>
        <w:t xml:space="preserve"> funkční třídy B,</w:t>
      </w:r>
    </w:p>
    <w:p w:rsidR="00160EC0" w:rsidRPr="002E230A" w:rsidRDefault="00160EC0" w:rsidP="00264BED">
      <w:pPr>
        <w:numPr>
          <w:ilvl w:val="0"/>
          <w:numId w:val="20"/>
        </w:numPr>
        <w:spacing w:after="80" w:line="264" w:lineRule="auto"/>
        <w:ind w:left="2268" w:hanging="357"/>
        <w:rPr>
          <w:rFonts w:asciiTheme="minorHAnsi" w:hAnsiTheme="minorHAnsi"/>
          <w:bCs/>
          <w:iCs/>
          <w:sz w:val="18"/>
        </w:rPr>
      </w:pPr>
      <w:r w:rsidRPr="002E230A">
        <w:rPr>
          <w:rFonts w:asciiTheme="minorHAnsi" w:hAnsiTheme="minorHAnsi"/>
          <w:bCs/>
          <w:iCs/>
          <w:sz w:val="18"/>
        </w:rPr>
        <w:t xml:space="preserve">pozemních </w:t>
      </w:r>
      <w:proofErr w:type="gramStart"/>
      <w:r w:rsidRPr="002E230A">
        <w:rPr>
          <w:rFonts w:asciiTheme="minorHAnsi" w:hAnsiTheme="minorHAnsi"/>
          <w:bCs/>
          <w:iCs/>
          <w:sz w:val="18"/>
        </w:rPr>
        <w:t>komunikacích</w:t>
      </w:r>
      <w:proofErr w:type="gramEnd"/>
      <w:r w:rsidRPr="002E230A">
        <w:rPr>
          <w:rFonts w:asciiTheme="minorHAnsi" w:hAnsiTheme="minorHAnsi"/>
          <w:bCs/>
          <w:iCs/>
          <w:sz w:val="18"/>
        </w:rPr>
        <w:t>, kde je nejbližší hranice křižovatky od nebezpečného pásma přejezdu blíže, než stanoví ČSN 736380 pro nově zřizované přejezdy.</w:t>
      </w:r>
    </w:p>
    <w:p w:rsidR="00160EC0" w:rsidRPr="00D87B4E" w:rsidRDefault="00160EC0" w:rsidP="00160EC0">
      <w:pPr>
        <w:pStyle w:val="Text2-2"/>
        <w:numPr>
          <w:ilvl w:val="0"/>
          <w:numId w:val="0"/>
        </w:numPr>
        <w:ind w:left="1701"/>
        <w:rPr>
          <w:rFonts w:asciiTheme="minorHAnsi" w:hAnsiTheme="minorHAnsi"/>
          <w:bCs/>
          <w:iCs/>
          <w:sz w:val="16"/>
          <w:szCs w:val="20"/>
        </w:rPr>
      </w:pPr>
      <w:r w:rsidRPr="002E230A">
        <w:rPr>
          <w:rFonts w:asciiTheme="minorHAnsi" w:hAnsiTheme="minorHAnsi"/>
          <w:bCs/>
          <w:iCs/>
          <w:szCs w:val="20"/>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2E230A">
        <w:rPr>
          <w:rFonts w:asciiTheme="minorHAnsi" w:hAnsiTheme="minorHAnsi"/>
        </w:rPr>
        <w:t xml:space="preserve"> - viz </w:t>
      </w:r>
      <w:proofErr w:type="gramStart"/>
      <w:r w:rsidRPr="002E230A">
        <w:rPr>
          <w:rFonts w:asciiTheme="minorHAnsi" w:hAnsiTheme="minorHAnsi"/>
        </w:rPr>
        <w:t xml:space="preserve">Příloha </w:t>
      </w:r>
      <w:r w:rsidRPr="002E230A">
        <w:rPr>
          <w:rFonts w:asciiTheme="minorHAnsi" w:hAnsiTheme="minorHAnsi"/>
        </w:rPr>
        <w:fldChar w:fldCharType="begin"/>
      </w:r>
      <w:r w:rsidRPr="002E230A">
        <w:rPr>
          <w:rFonts w:asciiTheme="minorHAnsi" w:hAnsiTheme="minorHAnsi"/>
        </w:rPr>
        <w:instrText xml:space="preserve"> REF _Ref56174337 \r \h </w:instrText>
      </w:r>
      <w:r w:rsidR="00D87B4E" w:rsidRPr="002E230A">
        <w:rPr>
          <w:rFonts w:asciiTheme="minorHAnsi" w:hAnsiTheme="minorHAnsi"/>
        </w:rPr>
        <w:instrText xml:space="preserve"> \* MERGEFORMAT </w:instrText>
      </w:r>
      <w:r w:rsidRPr="002E230A">
        <w:rPr>
          <w:rFonts w:asciiTheme="minorHAnsi" w:hAnsiTheme="minorHAnsi"/>
        </w:rPr>
      </w:r>
      <w:r w:rsidRPr="002E230A">
        <w:rPr>
          <w:rFonts w:asciiTheme="minorHAnsi" w:hAnsiTheme="minorHAnsi"/>
        </w:rPr>
        <w:fldChar w:fldCharType="separate"/>
      </w:r>
      <w:r w:rsidR="00523450">
        <w:rPr>
          <w:rFonts w:asciiTheme="minorHAnsi" w:hAnsiTheme="minorHAnsi"/>
        </w:rPr>
        <w:t>8.1.4</w:t>
      </w:r>
      <w:proofErr w:type="gramEnd"/>
      <w:r w:rsidRPr="002E230A">
        <w:rPr>
          <w:rFonts w:asciiTheme="minorHAnsi" w:hAnsiTheme="minorHAnsi"/>
        </w:rPr>
        <w:fldChar w:fldCharType="end"/>
      </w:r>
      <w:r w:rsidRPr="002E230A">
        <w:rPr>
          <w:rFonts w:asciiTheme="minorHAnsi" w:hAnsiTheme="minorHAnsi"/>
          <w:bCs/>
          <w:iCs/>
          <w:szCs w:val="20"/>
        </w:rPr>
        <w:t xml:space="preserve">. Výsledek posouzení, včetně souvisejících důvodů, bude </w:t>
      </w:r>
      <w:r w:rsidR="00D87B4E" w:rsidRPr="002E230A">
        <w:rPr>
          <w:rFonts w:asciiTheme="minorHAnsi" w:hAnsiTheme="minorHAnsi"/>
          <w:bCs/>
          <w:iCs/>
          <w:szCs w:val="20"/>
        </w:rPr>
        <w:t>uveden</w:t>
      </w:r>
      <w:r w:rsidRPr="002E230A">
        <w:rPr>
          <w:rFonts w:asciiTheme="minorHAnsi" w:hAnsiTheme="minorHAnsi"/>
          <w:bCs/>
          <w:iCs/>
          <w:szCs w:val="20"/>
        </w:rPr>
        <w:t xml:space="preserve"> v </w:t>
      </w:r>
      <w:r w:rsidR="00D87B4E" w:rsidRPr="002E230A">
        <w:rPr>
          <w:rFonts w:asciiTheme="minorHAnsi" w:hAnsiTheme="minorHAnsi"/>
          <w:bCs/>
          <w:iCs/>
          <w:szCs w:val="20"/>
        </w:rPr>
        <w:t>P</w:t>
      </w:r>
      <w:r w:rsidRPr="002E230A">
        <w:rPr>
          <w:rFonts w:asciiTheme="minorHAnsi" w:hAnsiTheme="minorHAnsi"/>
          <w:bCs/>
          <w:iCs/>
          <w:szCs w:val="20"/>
        </w:rPr>
        <w:t>rojektové dokumentaci.</w:t>
      </w:r>
    </w:p>
    <w:p w:rsidR="0069470F" w:rsidRDefault="0069470F" w:rsidP="0069470F">
      <w:pPr>
        <w:pStyle w:val="Nadpis2-2"/>
      </w:pPr>
      <w:bookmarkStart w:id="42" w:name="_Toc7077122"/>
      <w:bookmarkStart w:id="43" w:name="_Toc63747785"/>
      <w:r>
        <w:t>Sdělovací zařízení</w:t>
      </w:r>
      <w:bookmarkEnd w:id="42"/>
      <w:bookmarkEnd w:id="43"/>
    </w:p>
    <w:p w:rsidR="00D87B4E" w:rsidRPr="00B721A3" w:rsidRDefault="00D87B4E" w:rsidP="00D87B4E">
      <w:pPr>
        <w:pStyle w:val="Text2-1"/>
        <w:rPr>
          <w:rStyle w:val="Tun"/>
          <w:rFonts w:asciiTheme="minorHAnsi" w:hAnsiTheme="minorHAnsi"/>
          <w:b w:val="0"/>
        </w:rPr>
      </w:pPr>
      <w:r w:rsidRPr="00B721A3">
        <w:rPr>
          <w:rStyle w:val="Tun"/>
          <w:rFonts w:asciiTheme="minorHAnsi" w:hAnsiTheme="minorHAnsi"/>
        </w:rPr>
        <w:t xml:space="preserve">Popis stávajícího stavu </w:t>
      </w:r>
    </w:p>
    <w:p w:rsidR="00D87B4E" w:rsidRPr="00B721A3" w:rsidRDefault="00D87B4E" w:rsidP="00D87B4E">
      <w:pPr>
        <w:pStyle w:val="Text2-2"/>
      </w:pPr>
      <w:r w:rsidRPr="00B721A3">
        <w:t xml:space="preserve">V současné době není </w:t>
      </w:r>
      <w:r w:rsidR="002E230A" w:rsidRPr="00B721A3">
        <w:t xml:space="preserve">k řešenému </w:t>
      </w:r>
      <w:r w:rsidRPr="00B721A3">
        <w:t xml:space="preserve">přejezdu </w:t>
      </w:r>
      <w:r w:rsidR="002E230A" w:rsidRPr="00B721A3">
        <w:t xml:space="preserve">vázáno </w:t>
      </w:r>
      <w:r w:rsidRPr="00B721A3">
        <w:t>žádné sdělovací zařízení.</w:t>
      </w:r>
    </w:p>
    <w:p w:rsidR="00D87B4E" w:rsidRPr="00B721A3" w:rsidRDefault="00D87B4E" w:rsidP="00D87B4E">
      <w:pPr>
        <w:pStyle w:val="Text2-1"/>
      </w:pPr>
      <w:r w:rsidRPr="00B721A3">
        <w:rPr>
          <w:rStyle w:val="Tun"/>
          <w:rFonts w:asciiTheme="minorHAnsi" w:hAnsiTheme="minorHAnsi"/>
        </w:rPr>
        <w:t>Požadavky na nový stav</w:t>
      </w:r>
    </w:p>
    <w:p w:rsidR="00D87B4E" w:rsidRPr="00B721A3" w:rsidRDefault="00DE6AAC" w:rsidP="00D87B4E">
      <w:pPr>
        <w:pStyle w:val="Text2-2"/>
      </w:pPr>
      <w:r>
        <w:t>V</w:t>
      </w:r>
      <w:r w:rsidRPr="00B721A3">
        <w:t>enkovní telefonní objekt</w:t>
      </w:r>
      <w:r>
        <w:t xml:space="preserve"> bude umístěn se skříňkou místní obsluhy</w:t>
      </w:r>
      <w:r w:rsidR="00C52FA3">
        <w:t xml:space="preserve"> do společné venkovní skříně</w:t>
      </w:r>
      <w:r w:rsidR="00D87B4E" w:rsidRPr="00B721A3">
        <w:t>.</w:t>
      </w:r>
    </w:p>
    <w:p w:rsidR="0069470F" w:rsidRPr="00B721A3" w:rsidRDefault="00D87B4E" w:rsidP="00A85D54">
      <w:pPr>
        <w:pStyle w:val="Text2-2"/>
      </w:pPr>
      <w:r w:rsidRPr="00B721A3">
        <w:t xml:space="preserve">Detailní řešení bude upřesněno </w:t>
      </w:r>
      <w:r w:rsidR="00A85D54" w:rsidRPr="00B721A3">
        <w:t>při zahájení projekčních prací.</w:t>
      </w:r>
    </w:p>
    <w:p w:rsidR="0069470F" w:rsidRDefault="0069470F" w:rsidP="0069470F">
      <w:pPr>
        <w:pStyle w:val="Nadpis2-2"/>
      </w:pPr>
      <w:bookmarkStart w:id="44" w:name="_Toc7077123"/>
      <w:bookmarkStart w:id="45" w:name="_Toc63747786"/>
      <w:r>
        <w:t>Silnoproudá technologie včetně DŘT, trakční a energetická zařízení</w:t>
      </w:r>
      <w:bookmarkEnd w:id="44"/>
      <w:bookmarkEnd w:id="45"/>
    </w:p>
    <w:p w:rsidR="00D87B4E" w:rsidRPr="00794B29" w:rsidRDefault="00D87B4E" w:rsidP="00D87B4E">
      <w:pPr>
        <w:pStyle w:val="Text2-1"/>
      </w:pPr>
      <w:r w:rsidRPr="005E7A26">
        <w:rPr>
          <w:rStyle w:val="Tun"/>
          <w:rFonts w:asciiTheme="minorHAnsi" w:hAnsiTheme="minorHAnsi"/>
        </w:rPr>
        <w:t xml:space="preserve">Popis </w:t>
      </w:r>
      <w:r w:rsidRPr="00794B29">
        <w:rPr>
          <w:rStyle w:val="Tun"/>
          <w:rFonts w:asciiTheme="minorHAnsi" w:hAnsiTheme="minorHAnsi"/>
        </w:rPr>
        <w:t>stávajícího stavu</w:t>
      </w:r>
    </w:p>
    <w:p w:rsidR="00EC141C" w:rsidRDefault="00EC141C" w:rsidP="00D87B4E">
      <w:pPr>
        <w:pStyle w:val="Text2-2"/>
      </w:pPr>
      <w:r w:rsidRPr="00061963">
        <w:t xml:space="preserve">Napájení el. </w:t>
      </w:r>
      <w:proofErr w:type="gramStart"/>
      <w:r w:rsidRPr="00061963">
        <w:t>energií</w:t>
      </w:r>
      <w:proofErr w:type="gramEnd"/>
      <w:r w:rsidRPr="00061963">
        <w:t xml:space="preserve"> je ve stávajícím stavu provedeno z kabelových rozvodů NN </w:t>
      </w:r>
      <w:r>
        <w:t>ŽST</w:t>
      </w:r>
      <w:r w:rsidRPr="00061963">
        <w:t xml:space="preserve"> Litovel předměstí. Zdrojem napájení je trafostanice 22/0,4kV v majetku S</w:t>
      </w:r>
      <w:r>
        <w:t>Ž</w:t>
      </w:r>
      <w:r w:rsidRPr="00061963">
        <w:t xml:space="preserve"> napájena z VN ČEZ Distribuce, a.s. </w:t>
      </w:r>
    </w:p>
    <w:p w:rsidR="00EC141C" w:rsidRDefault="00EC141C" w:rsidP="00D87B4E">
      <w:pPr>
        <w:pStyle w:val="Text2-2"/>
      </w:pPr>
      <w:r w:rsidRPr="00061963">
        <w:t>Ve stávajícím stavu je přívod napájení RD</w:t>
      </w:r>
      <w:r>
        <w:t xml:space="preserve"> PZS</w:t>
      </w:r>
      <w:r w:rsidRPr="00061963">
        <w:t xml:space="preserve"> P6669 proveden z kabelové skříně KS1 umístěné na stavědle</w:t>
      </w:r>
      <w:r>
        <w:t xml:space="preserve"> ŽST Litovel předměstí</w:t>
      </w:r>
      <w:r w:rsidRPr="00061963">
        <w:t>, nedaleko železničního přejezdu P6669. Ve fasádě stavědla je instalován také stávající elektroměrový rozváděč RE s podružným měření</w:t>
      </w:r>
      <w:r>
        <w:t>m</w:t>
      </w:r>
      <w:r w:rsidRPr="00061963">
        <w:t xml:space="preserve"> (CES OŘ Olomouc) s</w:t>
      </w:r>
      <w:r>
        <w:t> </w:t>
      </w:r>
      <w:r w:rsidRPr="00061963">
        <w:t>hl</w:t>
      </w:r>
      <w:r>
        <w:t xml:space="preserve">avním jističem </w:t>
      </w:r>
      <w:r w:rsidRPr="00061963">
        <w:t>3x20</w:t>
      </w:r>
      <w:r>
        <w:t xml:space="preserve"> </w:t>
      </w:r>
      <w:r w:rsidRPr="00061963">
        <w:t>A char</w:t>
      </w:r>
      <w:r>
        <w:t xml:space="preserve">akteristiky </w:t>
      </w:r>
      <w:r w:rsidRPr="00061963">
        <w:t xml:space="preserve">B. Napojení stávajícího RD je provedeno z RE kabelem typu AYKY 4x16. </w:t>
      </w:r>
    </w:p>
    <w:p w:rsidR="00D87B4E" w:rsidRPr="00794B29" w:rsidRDefault="00EC141C" w:rsidP="00D87B4E">
      <w:pPr>
        <w:pStyle w:val="Text2-2"/>
      </w:pPr>
      <w:r w:rsidRPr="00061963">
        <w:t>Výše uvedená KS1 slouží nejen pro napájení elektroinstalace stavědla, rozváděče RE pro napájení RD</w:t>
      </w:r>
      <w:r>
        <w:t xml:space="preserve"> PZS </w:t>
      </w:r>
      <w:r w:rsidRPr="00061963">
        <w:t>P6669, ale také pro napájení a ovládání části venkovního osvětlení ŽST provedeného stožáry typu JŽ s výbojkami SHC 250W (stožáry č. 1 – 8)</w:t>
      </w:r>
      <w:r w:rsidR="00DE6AAC" w:rsidRPr="00535A17">
        <w:t>.</w:t>
      </w:r>
    </w:p>
    <w:p w:rsidR="00D87B4E" w:rsidRPr="00794B29" w:rsidRDefault="00D87B4E" w:rsidP="00D87B4E">
      <w:pPr>
        <w:pStyle w:val="Text2-1"/>
      </w:pPr>
      <w:r w:rsidRPr="00794B29">
        <w:rPr>
          <w:rStyle w:val="Tun"/>
          <w:rFonts w:asciiTheme="minorHAnsi" w:hAnsiTheme="minorHAnsi"/>
        </w:rPr>
        <w:t>Požadavky na nový stav</w:t>
      </w:r>
    </w:p>
    <w:p w:rsidR="00794B29" w:rsidRDefault="00EC141C" w:rsidP="00D87B4E">
      <w:pPr>
        <w:pStyle w:val="Text2-2"/>
      </w:pPr>
      <w:r w:rsidRPr="00061963">
        <w:t xml:space="preserve">Napájení el. </w:t>
      </w:r>
      <w:proofErr w:type="gramStart"/>
      <w:r w:rsidRPr="00061963">
        <w:t>energií</w:t>
      </w:r>
      <w:proofErr w:type="gramEnd"/>
      <w:r w:rsidRPr="00061963">
        <w:t xml:space="preserve"> bude provedeno výměnou stávající zemní kabelové přípojky NN v úseku KS1 – </w:t>
      </w:r>
      <w:r>
        <w:t>RD</w:t>
      </w:r>
      <w:r w:rsidRPr="00061963">
        <w:t xml:space="preserve">. Současně bude provedeno vymístění KS1 a RE z fasády stavědla z důvodu plánů jeho likvidace. V rámci odběrného místa ŽST </w:t>
      </w:r>
      <w:r>
        <w:t xml:space="preserve">Litovel předměstí </w:t>
      </w:r>
      <w:r w:rsidRPr="00061963">
        <w:rPr>
          <w:u w:val="single"/>
        </w:rPr>
        <w:t>nedojde</w:t>
      </w:r>
      <w:r w:rsidRPr="00061963">
        <w:t xml:space="preserve"> k navýšení rezervovaného příkonu</w:t>
      </w:r>
      <w:r w:rsidR="00794B29" w:rsidRPr="00794B29">
        <w:t xml:space="preserve">. </w:t>
      </w:r>
    </w:p>
    <w:p w:rsidR="00EC141C" w:rsidRDefault="00EC141C" w:rsidP="00D87B4E">
      <w:pPr>
        <w:pStyle w:val="Text2-2"/>
      </w:pPr>
      <w:r w:rsidRPr="00061963">
        <w:t xml:space="preserve">Rozváděče KS1 a RE budou provedeny nově v pilířovém provedení vedle stavědla. Alternativně lze RE přesunout k RD P6669. Rozváděče </w:t>
      </w:r>
      <w:r>
        <w:t xml:space="preserve">budou </w:t>
      </w:r>
      <w:r w:rsidRPr="00061963">
        <w:t>vybaveny novou výzbrojí vč</w:t>
      </w:r>
      <w:r>
        <w:t>etně</w:t>
      </w:r>
      <w:r w:rsidRPr="00061963">
        <w:t xml:space="preserve"> napojení na stávající kabelizaci přívodu a odvodů. KS1 bude vyzbrojena jako napájecí a jistící kabelová skříň </w:t>
      </w:r>
      <w:r>
        <w:t xml:space="preserve">s </w:t>
      </w:r>
      <w:r w:rsidRPr="00061963">
        <w:t>integrac</w:t>
      </w:r>
      <w:r>
        <w:t>í</w:t>
      </w:r>
      <w:r w:rsidRPr="00061963">
        <w:t xml:space="preserve"> ovládání stávajících vývodů</w:t>
      </w:r>
      <w:r>
        <w:t xml:space="preserve"> osvětlovacích stožárů </w:t>
      </w:r>
      <w:r w:rsidRPr="00061963">
        <w:t>JŽ 1 – 8. Regulace osvětlení</w:t>
      </w:r>
      <w:r>
        <w:t xml:space="preserve"> bude ovládána</w:t>
      </w:r>
      <w:r w:rsidRPr="00061963">
        <w:t xml:space="preserve"> automaticky/ručně s možností sepnutí externím tlačítkem</w:t>
      </w:r>
      <w:r>
        <w:t xml:space="preserve"> a </w:t>
      </w:r>
      <w:r w:rsidRPr="00061963">
        <w:t>s vypnutím spínacími hodinami (fotobuňkou).</w:t>
      </w:r>
    </w:p>
    <w:p w:rsidR="00EC141C" w:rsidRPr="00794B29" w:rsidRDefault="00EC141C" w:rsidP="00D87B4E">
      <w:pPr>
        <w:pStyle w:val="Text2-2"/>
      </w:pPr>
      <w:r w:rsidRPr="00061963">
        <w:t>Stávající kabel napájení RD P669 typu AYKY 4x16 bude vyměněn za nový typu</w:t>
      </w:r>
      <w:r>
        <w:t xml:space="preserve"> CYKY J 5x10 ve stávající trase a </w:t>
      </w:r>
      <w:r w:rsidRPr="00061963">
        <w:t xml:space="preserve">uložen do normové hloubky v chráničce </w:t>
      </w:r>
      <w:r>
        <w:lastRenderedPageBreak/>
        <w:t>se</w:t>
      </w:r>
      <w:r w:rsidRPr="00061963">
        <w:t xml:space="preserve"> zemnící</w:t>
      </w:r>
      <w:r>
        <w:t xml:space="preserve">m </w:t>
      </w:r>
      <w:r w:rsidRPr="00061963">
        <w:t>pásk</w:t>
      </w:r>
      <w:r>
        <w:t>em</w:t>
      </w:r>
      <w:r w:rsidRPr="00061963">
        <w:t>. Kabel bude ukončen v pilíř</w:t>
      </w:r>
      <w:r>
        <w:t>i</w:t>
      </w:r>
      <w:r w:rsidRPr="00061963">
        <w:t xml:space="preserve"> R-PZS s umístěním vedle RD. </w:t>
      </w:r>
      <w:r>
        <w:t xml:space="preserve">Rozváděč </w:t>
      </w:r>
      <w:r w:rsidRPr="00061963">
        <w:t xml:space="preserve">R-PZS bude nově napájet technologii </w:t>
      </w:r>
      <w:r>
        <w:t xml:space="preserve">PZS </w:t>
      </w:r>
      <w:r w:rsidRPr="00061963">
        <w:t>vč</w:t>
      </w:r>
      <w:r>
        <w:t xml:space="preserve">etně </w:t>
      </w:r>
      <w:r w:rsidRPr="00061963">
        <w:t>elektroinstalace RD</w:t>
      </w:r>
      <w:r>
        <w:t>.</w:t>
      </w:r>
    </w:p>
    <w:p w:rsidR="00D87B4E" w:rsidRDefault="00794B29" w:rsidP="00D87B4E">
      <w:pPr>
        <w:pStyle w:val="Text2-2"/>
      </w:pPr>
      <w:r w:rsidRPr="00794B29">
        <w:t xml:space="preserve">Záložní napájení </w:t>
      </w:r>
      <w:r>
        <w:t xml:space="preserve">PZS </w:t>
      </w:r>
      <w:r w:rsidRPr="00794B29">
        <w:t xml:space="preserve">bude provedeno z akumulátorových baterií s řízeným dobíječem v rámci technologie. </w:t>
      </w:r>
      <w:r w:rsidR="00EC141C" w:rsidRPr="00061963">
        <w:t>Na rozváděči R-PZS bude také instalovaná přívodka pro mobilní dieselagregát pro možnost externího napájení.</w:t>
      </w:r>
    </w:p>
    <w:p w:rsidR="001A227B" w:rsidRPr="00794B29" w:rsidRDefault="001A227B" w:rsidP="00D87B4E">
      <w:pPr>
        <w:pStyle w:val="Text2-2"/>
      </w:pPr>
      <w:r w:rsidRPr="00535A17">
        <w:t xml:space="preserve">Veškeré úpravy napájení v technologických prostorách SSZT spojené s instalací rekonstruované technologie budou provedeny v rámci technologie </w:t>
      </w:r>
      <w:r w:rsidR="00EC141C">
        <w:t>PZS</w:t>
      </w:r>
      <w:r>
        <w:t>.</w:t>
      </w:r>
    </w:p>
    <w:p w:rsidR="00D87B4E" w:rsidRPr="00794B29" w:rsidRDefault="00D87B4E" w:rsidP="00D87B4E">
      <w:pPr>
        <w:pStyle w:val="Text2-2"/>
      </w:pPr>
      <w:r w:rsidRPr="00794B29">
        <w:t>Návrh napájení PZS musí splňovat podmínky ČSN 37 6605 ed.2, ČSN 34 2650 ed.2 a současně splňovat ustanovení předpisu SŽDC E8 – Přepis pro provoz zařízení energetického napájení zabezpečovacích zařízení, ve znění platném od 1. 5. 2013.</w:t>
      </w:r>
    </w:p>
    <w:p w:rsidR="00D87B4E" w:rsidRPr="00794B29" w:rsidRDefault="00794B29" w:rsidP="00D87B4E">
      <w:pPr>
        <w:pStyle w:val="Text2-2"/>
      </w:pPr>
      <w:r w:rsidRPr="00794B29">
        <w:t xml:space="preserve">Dokumentace skutečného provedení stavby bude na </w:t>
      </w:r>
      <w:proofErr w:type="gramStart"/>
      <w:r w:rsidRPr="00794B29">
        <w:t>OŘ</w:t>
      </w:r>
      <w:proofErr w:type="gramEnd"/>
      <w:r w:rsidRPr="00794B29">
        <w:t xml:space="preserve"> Olomouc předána ve 4 písemných vyhotoveních a v digitální podobě. </w:t>
      </w:r>
      <w:r w:rsidR="00D87B4E" w:rsidRPr="00794B29">
        <w:t xml:space="preserve">Po dokončení stavby </w:t>
      </w:r>
      <w:r w:rsidRPr="00794B29">
        <w:t>zhotovitel</w:t>
      </w:r>
      <w:r w:rsidR="00D87B4E" w:rsidRPr="00794B29">
        <w:t xml:space="preserve"> dodá DSPS včetně GEO zaměření dle skutečného provedení, revizní zprávu, protokol UTZ a průkaz způsobilosti el. UTZ.</w:t>
      </w:r>
    </w:p>
    <w:p w:rsidR="00D87B4E" w:rsidRPr="004D0AF3" w:rsidRDefault="00D87B4E" w:rsidP="00D87B4E">
      <w:pPr>
        <w:pStyle w:val="Text2-2"/>
      </w:pPr>
      <w:r w:rsidRPr="006C33D8">
        <w:t xml:space="preserve">Detailní řešení bude </w:t>
      </w:r>
      <w:r w:rsidRPr="004D0AF3">
        <w:t>upřesněno při zahájení projekčních prací.</w:t>
      </w:r>
    </w:p>
    <w:p w:rsidR="0069470F" w:rsidRPr="004D0AF3" w:rsidRDefault="0069470F" w:rsidP="00E077EE">
      <w:pPr>
        <w:pStyle w:val="Nadpis2-2"/>
      </w:pPr>
      <w:bookmarkStart w:id="46" w:name="_Toc7077125"/>
      <w:bookmarkStart w:id="47" w:name="_Toc63747787"/>
      <w:r w:rsidRPr="004D0AF3">
        <w:t>Železniční svršek</w:t>
      </w:r>
      <w:bookmarkEnd w:id="46"/>
      <w:r w:rsidRPr="004D0AF3">
        <w:t xml:space="preserve"> </w:t>
      </w:r>
      <w:r w:rsidR="00D87B4E" w:rsidRPr="004D0AF3">
        <w:t>a spodek</w:t>
      </w:r>
      <w:bookmarkEnd w:id="47"/>
    </w:p>
    <w:p w:rsidR="00D87B4E" w:rsidRPr="004D0AF3" w:rsidRDefault="00D87B4E" w:rsidP="00D87B4E">
      <w:pPr>
        <w:pStyle w:val="Text2-1"/>
        <w:rPr>
          <w:rStyle w:val="Tun"/>
          <w:rFonts w:asciiTheme="minorHAnsi" w:hAnsiTheme="minorHAnsi"/>
          <w:b w:val="0"/>
        </w:rPr>
      </w:pPr>
      <w:r w:rsidRPr="004D0AF3">
        <w:rPr>
          <w:rStyle w:val="Tun"/>
          <w:rFonts w:asciiTheme="minorHAnsi" w:hAnsiTheme="minorHAnsi"/>
        </w:rPr>
        <w:t xml:space="preserve">Popis stávajícího stavu </w:t>
      </w:r>
    </w:p>
    <w:p w:rsidR="00D87B4E" w:rsidRPr="004D0AF3" w:rsidRDefault="00D87B4E" w:rsidP="00D87B4E">
      <w:pPr>
        <w:pStyle w:val="Text2-2"/>
      </w:pPr>
      <w:r w:rsidRPr="004D0AF3">
        <w:t xml:space="preserve">Stávající železniční svršek </w:t>
      </w:r>
      <w:r w:rsidR="004D0AF3" w:rsidRPr="004D0AF3">
        <w:t xml:space="preserve">z roku 2015 </w:t>
      </w:r>
      <w:r w:rsidRPr="004D0AF3">
        <w:t>se skládá z</w:t>
      </w:r>
      <w:r w:rsidR="004D0AF3" w:rsidRPr="004D0AF3">
        <w:t> betonových pražců SB8</w:t>
      </w:r>
      <w:r w:rsidR="00B721A3" w:rsidRPr="004D0AF3">
        <w:t xml:space="preserve"> a</w:t>
      </w:r>
      <w:r w:rsidRPr="004D0AF3">
        <w:t xml:space="preserve"> kol</w:t>
      </w:r>
      <w:r w:rsidR="006A3233" w:rsidRPr="004D0AF3">
        <w:t xml:space="preserve">ejnic </w:t>
      </w:r>
      <w:r w:rsidR="004D0AF3" w:rsidRPr="004D0AF3">
        <w:t xml:space="preserve">tvaru </w:t>
      </w:r>
      <w:r w:rsidR="006A3233" w:rsidRPr="004D0AF3">
        <w:t>S49</w:t>
      </w:r>
      <w:r w:rsidRPr="004D0AF3">
        <w:t>.</w:t>
      </w:r>
    </w:p>
    <w:p w:rsidR="00D87B4E" w:rsidRPr="004D0AF3" w:rsidRDefault="00D87B4E" w:rsidP="00D87B4E">
      <w:pPr>
        <w:pStyle w:val="Text2-1"/>
        <w:rPr>
          <w:rStyle w:val="Tun"/>
          <w:rFonts w:asciiTheme="minorHAnsi" w:hAnsiTheme="minorHAnsi"/>
          <w:b w:val="0"/>
        </w:rPr>
      </w:pPr>
      <w:r w:rsidRPr="004D0AF3">
        <w:rPr>
          <w:rStyle w:val="Tun"/>
          <w:rFonts w:asciiTheme="minorHAnsi" w:hAnsiTheme="minorHAnsi"/>
        </w:rPr>
        <w:t xml:space="preserve">Požadavky na nový stav </w:t>
      </w:r>
    </w:p>
    <w:p w:rsidR="00A85D54" w:rsidRPr="000D1327" w:rsidRDefault="00611C7D" w:rsidP="00A85D54">
      <w:pPr>
        <w:pStyle w:val="Text2-2"/>
      </w:pPr>
      <w:r>
        <w:t>V místě přejezdu dojde k výměně kolejnic včetně pryžových podložek a upevňovadel, případně jiných opotřebovaných částí konstrukce železničního svršku</w:t>
      </w:r>
      <w:r w:rsidR="00A85D54" w:rsidRPr="000D1327">
        <w:t>.</w:t>
      </w:r>
      <w:r w:rsidR="00EC141C" w:rsidRPr="00EC141C">
        <w:t xml:space="preserve"> </w:t>
      </w:r>
      <w:r w:rsidR="00EC141C">
        <w:t>Směrová a výšková úprava polohy koleje bude provedena automatickou strojní podbíječkou (ASP) včetně přilehlých výhybek a oblouků a přechodnic v koleji.</w:t>
      </w:r>
    </w:p>
    <w:p w:rsidR="00D87B4E" w:rsidRPr="000D1327" w:rsidRDefault="00D87B4E" w:rsidP="00D87B4E">
      <w:pPr>
        <w:pStyle w:val="Text2-2"/>
      </w:pPr>
      <w:r w:rsidRPr="000D1327">
        <w:t>Detailní řešení bude upřesněno při zahájení projekčních prací.</w:t>
      </w:r>
    </w:p>
    <w:p w:rsidR="0069470F" w:rsidRPr="000D1327" w:rsidRDefault="0069470F" w:rsidP="0069470F">
      <w:pPr>
        <w:pStyle w:val="Nadpis2-2"/>
      </w:pPr>
      <w:bookmarkStart w:id="48" w:name="_Toc7077128"/>
      <w:bookmarkStart w:id="49" w:name="_Toc63747788"/>
      <w:r w:rsidRPr="000D1327">
        <w:t>Železniční přejezdy</w:t>
      </w:r>
      <w:bookmarkEnd w:id="48"/>
      <w:bookmarkEnd w:id="49"/>
    </w:p>
    <w:p w:rsidR="00D87B4E" w:rsidRPr="000D1327" w:rsidRDefault="00D87B4E" w:rsidP="00D87B4E">
      <w:pPr>
        <w:pStyle w:val="Text2-1"/>
        <w:rPr>
          <w:rStyle w:val="Tun"/>
          <w:rFonts w:asciiTheme="minorHAnsi" w:hAnsiTheme="minorHAnsi"/>
          <w:b w:val="0"/>
        </w:rPr>
      </w:pPr>
      <w:r w:rsidRPr="000D1327">
        <w:rPr>
          <w:rStyle w:val="Tun"/>
          <w:rFonts w:asciiTheme="minorHAnsi" w:hAnsiTheme="minorHAnsi"/>
        </w:rPr>
        <w:t xml:space="preserve">Popis stávajícího stavu </w:t>
      </w:r>
    </w:p>
    <w:p w:rsidR="00D87B4E" w:rsidRPr="000D1327" w:rsidRDefault="00D87B4E" w:rsidP="00D87B4E">
      <w:pPr>
        <w:pStyle w:val="Text2-2"/>
      </w:pPr>
      <w:r w:rsidRPr="000D1327">
        <w:t xml:space="preserve">Stávající přejezdová konstrukce </w:t>
      </w:r>
      <w:r w:rsidR="00611C7D">
        <w:t>pryžová značky STRAIL</w:t>
      </w:r>
      <w:r w:rsidRPr="000D1327">
        <w:t xml:space="preserve">. </w:t>
      </w:r>
    </w:p>
    <w:p w:rsidR="00D87B4E" w:rsidRPr="000D1327" w:rsidRDefault="00D87B4E" w:rsidP="00D87B4E">
      <w:pPr>
        <w:pStyle w:val="Text2-1"/>
        <w:rPr>
          <w:rStyle w:val="Tun"/>
          <w:rFonts w:asciiTheme="minorHAnsi" w:hAnsiTheme="minorHAnsi"/>
          <w:b w:val="0"/>
        </w:rPr>
      </w:pPr>
      <w:r w:rsidRPr="000D1327">
        <w:rPr>
          <w:rStyle w:val="Tun"/>
          <w:rFonts w:asciiTheme="minorHAnsi" w:hAnsiTheme="minorHAnsi"/>
        </w:rPr>
        <w:t xml:space="preserve">Požadavky na nový stav </w:t>
      </w:r>
    </w:p>
    <w:p w:rsidR="00D87B4E" w:rsidRPr="000D1327" w:rsidRDefault="009E4B41" w:rsidP="00D87B4E">
      <w:pPr>
        <w:pStyle w:val="Text2-2"/>
      </w:pPr>
      <w:r w:rsidRPr="000D1327">
        <w:t xml:space="preserve">V rámci stavby dojde k demontáži přejezdové konstrukce </w:t>
      </w:r>
      <w:r w:rsidR="00611C7D">
        <w:t xml:space="preserve">STRAIL </w:t>
      </w:r>
      <w:r w:rsidRPr="000D1327">
        <w:t>a odfrézováním stávající živičné konstrukce vozovky v oblasti přejezdu.</w:t>
      </w:r>
    </w:p>
    <w:p w:rsidR="00EC141C" w:rsidRDefault="009E4B41" w:rsidP="00D87B4E">
      <w:pPr>
        <w:pStyle w:val="Text2-2"/>
      </w:pPr>
      <w:r w:rsidRPr="000D1327">
        <w:t xml:space="preserve">Dále bude provedena montáž nové přejezdové pryžové konstrukce </w:t>
      </w:r>
      <w:r w:rsidR="00EC141C">
        <w:t>s uložením vnějších panelů na závěrných zídkách</w:t>
      </w:r>
    </w:p>
    <w:p w:rsidR="009E4B41" w:rsidRPr="000D1327" w:rsidRDefault="00EC141C" w:rsidP="00EC141C">
      <w:pPr>
        <w:pStyle w:val="Text2-2"/>
      </w:pPr>
      <w:r>
        <w:t>Po</w:t>
      </w:r>
      <w:r w:rsidR="009E4B41" w:rsidRPr="000D1327">
        <w:t xml:space="preserve">ložení nových vrstev konstrukce živičné vozovky v oblasti přejezdu </w:t>
      </w:r>
      <w:r>
        <w:t xml:space="preserve">proběhne </w:t>
      </w:r>
      <w:r w:rsidR="009E4B41" w:rsidRPr="000D1327">
        <w:t>v takovém rozsahu, aby niveleta komunikace plynule navazovala na přilehlé úseky.</w:t>
      </w:r>
      <w:r>
        <w:t xml:space="preserve"> </w:t>
      </w:r>
      <w:r w:rsidR="009E4B41" w:rsidRPr="000D1327">
        <w:t>Všechny stavební úpravy budou provedeny v souladu s ČSN 73 6380 „Železniční přejezdy a přechody“.</w:t>
      </w:r>
    </w:p>
    <w:p w:rsidR="00D87B4E" w:rsidRPr="000D1327" w:rsidRDefault="00D87B4E" w:rsidP="00D87B4E">
      <w:pPr>
        <w:pStyle w:val="Text2-2"/>
      </w:pPr>
      <w:r w:rsidRPr="000D1327">
        <w:t>Detailní řešení bude upřesněno při zahájení projekčních prací.</w:t>
      </w:r>
    </w:p>
    <w:p w:rsidR="0069470F" w:rsidRPr="000D1327" w:rsidRDefault="0069470F" w:rsidP="0069470F">
      <w:pPr>
        <w:pStyle w:val="Nadpis2-2"/>
      </w:pPr>
      <w:bookmarkStart w:id="50" w:name="_Toc7077130"/>
      <w:bookmarkStart w:id="51" w:name="_Toc63747789"/>
      <w:r w:rsidRPr="000D1327">
        <w:t>Ostatní inženýrské objekty</w:t>
      </w:r>
      <w:bookmarkEnd w:id="50"/>
      <w:bookmarkEnd w:id="51"/>
    </w:p>
    <w:p w:rsidR="00D87B4E" w:rsidRDefault="00D87B4E" w:rsidP="00D87B4E">
      <w:pPr>
        <w:pStyle w:val="Text2-1"/>
      </w:pPr>
      <w:r w:rsidRPr="000D132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rsidR="00C52FA3" w:rsidRPr="000D1327" w:rsidRDefault="00C52FA3" w:rsidP="00D87B4E">
      <w:pPr>
        <w:pStyle w:val="Text2-1"/>
      </w:pPr>
      <w:r>
        <w:lastRenderedPageBreak/>
        <w:t>Úprava</w:t>
      </w:r>
      <w:r w:rsidRPr="00DE6AAC">
        <w:t xml:space="preserve"> </w:t>
      </w:r>
      <w:r w:rsidRPr="0045294D">
        <w:t xml:space="preserve">vedení chodníku </w:t>
      </w:r>
      <w:r w:rsidR="00060BDA">
        <w:t xml:space="preserve">a cyklostezky </w:t>
      </w:r>
      <w:r w:rsidRPr="0045294D">
        <w:t>za účelem zajištění dostatečného prostoru pro závorový stojan a úprava značení pro nevidomé</w:t>
      </w:r>
      <w:r>
        <w:t>.</w:t>
      </w:r>
      <w:r w:rsidR="00EC141C">
        <w:t xml:space="preserve"> </w:t>
      </w:r>
      <w:r w:rsidR="00EC141C" w:rsidRPr="003F0EFA">
        <w:t>Součástí stavebních prací bude provedení bezbariérových úprav na chodníku pro osoby s omezenou schopností pohybu a orientace</w:t>
      </w:r>
      <w:r w:rsidR="00EC141C">
        <w:t>.</w:t>
      </w:r>
    </w:p>
    <w:p w:rsidR="0069470F" w:rsidRPr="000D1327" w:rsidRDefault="0069470F" w:rsidP="0069470F">
      <w:pPr>
        <w:pStyle w:val="Nadpis2-2"/>
      </w:pPr>
      <w:bookmarkStart w:id="52" w:name="_Toc7077137"/>
      <w:bookmarkStart w:id="53" w:name="_Toc63747790"/>
      <w:r w:rsidRPr="000D1327">
        <w:t>Vyzískaný materiál</w:t>
      </w:r>
      <w:bookmarkEnd w:id="52"/>
      <w:bookmarkEnd w:id="53"/>
    </w:p>
    <w:p w:rsidR="0069470F" w:rsidRPr="000D1327" w:rsidRDefault="00D87B4E" w:rsidP="0055590C">
      <w:pPr>
        <w:pStyle w:val="Text2-1"/>
      </w:pPr>
      <w:r w:rsidRPr="000D1327">
        <w:t xml:space="preserve">Vyzískaný materiál ze stavby zůstává v majetku Objednatele. Vyzískaný materiál převezme protokolárně Oblastní ředitelství </w:t>
      </w:r>
      <w:r w:rsidR="0055590C" w:rsidRPr="000D1327">
        <w:t xml:space="preserve">Olomouc. </w:t>
      </w:r>
      <w:r w:rsidR="0069470F" w:rsidRPr="000D1327">
        <w:t xml:space="preserve"> </w:t>
      </w:r>
    </w:p>
    <w:p w:rsidR="0069470F" w:rsidRDefault="0069470F" w:rsidP="0069470F">
      <w:pPr>
        <w:pStyle w:val="Nadpis2-2"/>
      </w:pPr>
      <w:bookmarkStart w:id="54" w:name="_Toc7077138"/>
      <w:bookmarkStart w:id="55" w:name="_Toc63747791"/>
      <w:r>
        <w:t>Životní prostředí a nakládání s odpady</w:t>
      </w:r>
      <w:bookmarkEnd w:id="54"/>
      <w:bookmarkEnd w:id="55"/>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B721A3"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w:t>
      </w:r>
      <w:r w:rsidRPr="00B721A3">
        <w:rPr>
          <w:rFonts w:eastAsia="Verdana" w:cs="Times New Roman"/>
          <w:sz w:val="18"/>
          <w:szCs w:val="18"/>
        </w:rPr>
        <w:t xml:space="preserve">ochraně přírody a krajiny, které bude ihned po obdržení předáno Objednateli (specialisté ŽP </w:t>
      </w:r>
      <w:r w:rsidR="0055590C" w:rsidRPr="00B721A3">
        <w:rPr>
          <w:rFonts w:eastAsia="Verdana" w:cs="Times New Roman"/>
          <w:sz w:val="18"/>
          <w:szCs w:val="18"/>
        </w:rPr>
        <w:t>SSV</w:t>
      </w:r>
      <w:r w:rsidRPr="00B721A3">
        <w:rPr>
          <w:rFonts w:eastAsia="Verdana" w:cs="Times New Roman"/>
          <w:sz w:val="18"/>
          <w:szCs w:val="18"/>
        </w:rPr>
        <w:t>). Součás</w:t>
      </w:r>
      <w:r w:rsidR="00D02C51" w:rsidRPr="00B721A3">
        <w:rPr>
          <w:rFonts w:eastAsia="Verdana" w:cs="Times New Roman"/>
          <w:sz w:val="18"/>
          <w:szCs w:val="18"/>
        </w:rPr>
        <w:t>tí žádosti bude mapový výstup s </w:t>
      </w:r>
      <w:r w:rsidRPr="00B721A3">
        <w:rPr>
          <w:rFonts w:eastAsia="Verdana" w:cs="Times New Roman"/>
          <w:sz w:val="18"/>
          <w:szCs w:val="18"/>
        </w:rPr>
        <w:t xml:space="preserve">vyznačením lokalit hodnotných z hlediska životního prostředí v okolí stavby. </w:t>
      </w:r>
    </w:p>
    <w:p w:rsidR="00DA5794" w:rsidRPr="00B721A3" w:rsidRDefault="00DA5794" w:rsidP="00264BED">
      <w:pPr>
        <w:numPr>
          <w:ilvl w:val="2"/>
          <w:numId w:val="7"/>
        </w:numPr>
        <w:spacing w:after="120" w:line="264" w:lineRule="auto"/>
        <w:jc w:val="both"/>
        <w:rPr>
          <w:rFonts w:eastAsia="Verdana" w:cs="Times New Roman"/>
          <w:sz w:val="18"/>
          <w:szCs w:val="18"/>
        </w:rPr>
      </w:pPr>
      <w:r w:rsidRPr="00B721A3">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55590C" w:rsidRPr="00B721A3">
        <w:rPr>
          <w:rFonts w:eastAsia="Verdana" w:cs="Times New Roman"/>
          <w:sz w:val="18"/>
          <w:szCs w:val="18"/>
        </w:rPr>
        <w:t>V</w:t>
      </w:r>
      <w:r w:rsidRPr="00B721A3">
        <w:rPr>
          <w:rFonts w:eastAsia="Verdana" w:cs="Times New Roman"/>
          <w:sz w:val="18"/>
          <w:szCs w:val="18"/>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64BED">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 xml:space="preserve">V případě kácení, které bude zajišťovat v rámci provozuschopnosti dráhy příslušné OŘ, je nutné do dokladové části doložit dohodu </w:t>
      </w:r>
      <w:r w:rsidRPr="00DA5794">
        <w:lastRenderedPageBreak/>
        <w:t>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B721A3"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 xml:space="preserve">předpokládaném </w:t>
      </w:r>
      <w:r w:rsidRPr="00B721A3">
        <w:rPr>
          <w:rFonts w:eastAsia="Verdana" w:cs="Times New Roman"/>
          <w:sz w:val="18"/>
          <w:szCs w:val="18"/>
        </w:rPr>
        <w:t>množství jednotlivých odpadů prověřeny jejich kapacity.</w:t>
      </w:r>
    </w:p>
    <w:p w:rsidR="00DA5794" w:rsidRPr="00B721A3" w:rsidRDefault="00DA5794" w:rsidP="00264BED">
      <w:pPr>
        <w:numPr>
          <w:ilvl w:val="2"/>
          <w:numId w:val="7"/>
        </w:numPr>
        <w:spacing w:after="120" w:line="264" w:lineRule="auto"/>
        <w:jc w:val="both"/>
        <w:rPr>
          <w:rFonts w:eastAsia="Verdana" w:cs="Times New Roman"/>
          <w:sz w:val="18"/>
          <w:szCs w:val="18"/>
        </w:rPr>
      </w:pPr>
      <w:r w:rsidRPr="00B721A3">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B721A3" w:rsidRDefault="00D87B4E" w:rsidP="00110B06">
      <w:pPr>
        <w:pStyle w:val="Textbezslovn"/>
        <w:rPr>
          <w:b/>
        </w:rPr>
      </w:pPr>
      <w:r w:rsidRPr="00B721A3">
        <w:rPr>
          <w:b/>
        </w:rPr>
        <w:t xml:space="preserve">Část B - </w:t>
      </w:r>
      <w:r w:rsidR="00DA5794" w:rsidRPr="00B721A3">
        <w:rPr>
          <w:b/>
        </w:rPr>
        <w:t>Zhotovení stavby</w:t>
      </w:r>
    </w:p>
    <w:p w:rsidR="00D87B4E" w:rsidRPr="00B721A3" w:rsidRDefault="00D87B4E" w:rsidP="00264BED">
      <w:pPr>
        <w:numPr>
          <w:ilvl w:val="2"/>
          <w:numId w:val="7"/>
        </w:numPr>
        <w:spacing w:after="120" w:line="264" w:lineRule="auto"/>
        <w:jc w:val="both"/>
        <w:rPr>
          <w:rFonts w:eastAsia="Verdana" w:cs="Times New Roman"/>
          <w:sz w:val="18"/>
          <w:szCs w:val="18"/>
        </w:rPr>
      </w:pPr>
      <w:r w:rsidRPr="00B721A3">
        <w:rPr>
          <w:rFonts w:asciiTheme="minorHAnsi" w:hAnsiTheme="minorHAnsi"/>
        </w:rPr>
        <w:t xml:space="preserve">V případě jednání Zhotovitele s orgány ochrany přírody, Zhotovitel vždy přizve specialistu životního prostředí Objednatele: Mgr. </w:t>
      </w:r>
      <w:r w:rsidR="004E18E0" w:rsidRPr="00B721A3">
        <w:rPr>
          <w:rFonts w:asciiTheme="minorHAnsi" w:hAnsiTheme="minorHAnsi"/>
        </w:rPr>
        <w:t xml:space="preserve">Milan </w:t>
      </w:r>
      <w:proofErr w:type="spellStart"/>
      <w:r w:rsidR="004E18E0" w:rsidRPr="00B721A3">
        <w:rPr>
          <w:rFonts w:asciiTheme="minorHAnsi" w:hAnsiTheme="minorHAnsi"/>
        </w:rPr>
        <w:t>Bussinow</w:t>
      </w:r>
      <w:proofErr w:type="spellEnd"/>
      <w:r w:rsidR="004E18E0" w:rsidRPr="00B721A3">
        <w:rPr>
          <w:rFonts w:asciiTheme="minorHAnsi" w:hAnsiTheme="minorHAnsi"/>
        </w:rPr>
        <w:t>, Ph.D.</w:t>
      </w:r>
      <w:r w:rsidRPr="00B721A3">
        <w:rPr>
          <w:rFonts w:asciiTheme="minorHAnsi" w:hAnsiTheme="minorHAnsi"/>
        </w:rPr>
        <w:t>,</w:t>
      </w:r>
      <w:r w:rsidR="004E18E0" w:rsidRPr="00B721A3">
        <w:rPr>
          <w:rFonts w:asciiTheme="minorHAnsi" w:hAnsiTheme="minorHAnsi"/>
        </w:rPr>
        <w:t xml:space="preserve"> M: 702 122 658, E: Bussinow@spravazeleznic.cz</w:t>
      </w:r>
      <w:r w:rsidRPr="00B721A3">
        <w:rPr>
          <w:rFonts w:asciiTheme="minorHAnsi" w:hAnsiTheme="minorHAnsi"/>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6" w:name="_Toc7077140"/>
      <w:bookmarkStart w:id="57" w:name="_Toc63747792"/>
      <w:r w:rsidRPr="00EC2E51">
        <w:lastRenderedPageBreak/>
        <w:t>ORGANIZACE</w:t>
      </w:r>
      <w:r>
        <w:t xml:space="preserve"> VÝSTAVBY, VÝLUKY</w:t>
      </w:r>
      <w:bookmarkEnd w:id="56"/>
      <w:bookmarkEnd w:id="57"/>
    </w:p>
    <w:p w:rsidR="00AF15D3" w:rsidRPr="006C33D8" w:rsidRDefault="00AF15D3" w:rsidP="00523450">
      <w:pPr>
        <w:pStyle w:val="Text2-1"/>
        <w:keepNext/>
        <w:tabs>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523450">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523450">
      <w:pPr>
        <w:pStyle w:val="Odrka1-1"/>
      </w:pPr>
      <w:r w:rsidRPr="006C33D8">
        <w:t xml:space="preserve">délka trvání výluky v kalendářních dnech (popř. v hodinách u významných denních nebo nočních výluk zastavující provoz); </w:t>
      </w:r>
    </w:p>
    <w:p w:rsidR="00AF15D3" w:rsidRPr="006C33D8" w:rsidRDefault="00AF15D3" w:rsidP="00523450">
      <w:pPr>
        <w:pStyle w:val="Odrka1-1"/>
      </w:pPr>
      <w:r w:rsidRPr="006C33D8">
        <w:t>vymezení vylučovaných kolejí (námezníkem či hrotem výhybky/ návěstidlem/ kilometricky);</w:t>
      </w:r>
    </w:p>
    <w:p w:rsidR="00AF15D3" w:rsidRPr="006C33D8" w:rsidRDefault="00AF15D3" w:rsidP="00523450">
      <w:pPr>
        <w:pStyle w:val="Odrka1-1"/>
      </w:pPr>
      <w:r w:rsidRPr="006C33D8">
        <w:t>činnost zabezpečovacího zařízení (je vhodné se zaměřit zejména na období přepínání ZZ) a zajištění jízd vlaků a zjišťování volnosti v těchto obdobích;</w:t>
      </w:r>
    </w:p>
    <w:p w:rsidR="00AF15D3" w:rsidRPr="006C33D8" w:rsidRDefault="00AF15D3" w:rsidP="00523450">
      <w:pPr>
        <w:pStyle w:val="Odrka1-1"/>
      </w:pPr>
      <w:r w:rsidRPr="006C33D8">
        <w:t>při všech změnách stavu je nutno přesně specifikovat rozsah funkčnosti ZZ;</w:t>
      </w:r>
    </w:p>
    <w:p w:rsidR="00AF15D3" w:rsidRPr="006C33D8" w:rsidRDefault="00AF15D3" w:rsidP="00523450">
      <w:pPr>
        <w:pStyle w:val="Odrka1-1"/>
      </w:pPr>
      <w:r w:rsidRPr="006C33D8">
        <w:t xml:space="preserve">stručný rozsah prací; </w:t>
      </w:r>
    </w:p>
    <w:p w:rsidR="00AF15D3" w:rsidRPr="006C33D8" w:rsidRDefault="00AF15D3" w:rsidP="00523450">
      <w:pPr>
        <w:pStyle w:val="Odrka1-1"/>
      </w:pPr>
      <w:r w:rsidRPr="006C33D8">
        <w:t xml:space="preserve">počet vlaků, které je třeba odklonit, či odřeknout, a vyčíslení finanční náročnosti </w:t>
      </w:r>
      <w:proofErr w:type="gramStart"/>
      <w:r w:rsidRPr="006C33D8">
        <w:t>NAD</w:t>
      </w:r>
      <w:proofErr w:type="gramEnd"/>
      <w:r w:rsidRPr="006C33D8">
        <w:t>;</w:t>
      </w:r>
    </w:p>
    <w:p w:rsidR="00AF15D3" w:rsidRPr="006C33D8" w:rsidRDefault="00AF15D3" w:rsidP="00523450">
      <w:pPr>
        <w:pStyle w:val="Odrka1-1"/>
      </w:pPr>
      <w:r w:rsidRPr="006C33D8">
        <w:t>přístup mechanizace;</w:t>
      </w:r>
    </w:p>
    <w:p w:rsidR="00AF15D3" w:rsidRPr="006C33D8" w:rsidRDefault="00AF15D3" w:rsidP="00523450">
      <w:pPr>
        <w:pStyle w:val="Odrka1-1"/>
      </w:pPr>
      <w:r w:rsidRPr="006C33D8">
        <w:t>přístup mechanizace na staveniště.</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8" w:name="_Toc12371215"/>
      <w:bookmarkStart w:id="59" w:name="_Toc63747793"/>
      <w:r w:rsidRPr="00811815">
        <w:t>SPECIFICKÉ POŽADAVKY</w:t>
      </w:r>
      <w:bookmarkEnd w:id="58"/>
      <w:bookmarkEnd w:id="59"/>
    </w:p>
    <w:p w:rsidR="00DA6953" w:rsidRPr="00B721A3" w:rsidRDefault="00DA6953" w:rsidP="00DA6953">
      <w:pPr>
        <w:pStyle w:val="Text2-1"/>
      </w:pPr>
      <w:r w:rsidRPr="00DA6953">
        <w:t>Podmínky</w:t>
      </w:r>
      <w:r w:rsidRPr="00811815">
        <w:t xml:space="preserve"> pro přidělení výlukových časů</w:t>
      </w:r>
      <w:r w:rsidR="00E812EC">
        <w:t xml:space="preserve"> pro </w:t>
      </w:r>
      <w:r w:rsidR="00E812EC" w:rsidRPr="00B721A3">
        <w:t>projekční práce</w:t>
      </w:r>
      <w:r w:rsidRPr="00B721A3">
        <w:t>, případně jiných omezení železničního provozu, uzavírky komunikací nebo jiné podmínky související s</w:t>
      </w:r>
      <w:r w:rsidR="00E812EC" w:rsidRPr="00B721A3">
        <w:t> </w:t>
      </w:r>
      <w:r w:rsidRPr="00B721A3">
        <w:t>prováděním díla:</w:t>
      </w:r>
    </w:p>
    <w:p w:rsidR="00DA6953" w:rsidRPr="00B721A3" w:rsidRDefault="004E18E0" w:rsidP="00DA6953">
      <w:pPr>
        <w:pStyle w:val="Odrka1-1"/>
      </w:pPr>
      <w:r w:rsidRPr="00B721A3">
        <w:t>OŘ Olomouc projedná přidělení požadované výluky 7N na výlukovém rameni č.</w:t>
      </w:r>
      <w:r w:rsidR="006410B5">
        <w:t xml:space="preserve"> </w:t>
      </w:r>
      <w:r w:rsidRPr="00B721A3">
        <w:t xml:space="preserve">313 </w:t>
      </w:r>
      <w:r w:rsidR="00B721A3">
        <w:t xml:space="preserve">na </w:t>
      </w:r>
      <w:r w:rsidRPr="00B721A3">
        <w:t>druh</w:t>
      </w:r>
      <w:r w:rsidR="00B721A3">
        <w:t>ou</w:t>
      </w:r>
      <w:r w:rsidRPr="00B721A3">
        <w:t xml:space="preserve"> polovin</w:t>
      </w:r>
      <w:r w:rsidR="00B721A3">
        <w:t>u</w:t>
      </w:r>
      <w:r w:rsidRPr="00B721A3">
        <w:t xml:space="preserve"> roku 2022</w:t>
      </w:r>
      <w:r w:rsidR="00DA6953" w:rsidRPr="00B721A3">
        <w:t>.</w:t>
      </w:r>
    </w:p>
    <w:p w:rsidR="003C53EE" w:rsidRPr="00B721A3" w:rsidRDefault="003C53EE" w:rsidP="005E7A26">
      <w:pPr>
        <w:pStyle w:val="Text2-1"/>
        <w:rPr>
          <w:b/>
        </w:rPr>
      </w:pPr>
      <w:r w:rsidRPr="00B721A3">
        <w:rPr>
          <w:b/>
        </w:rPr>
        <w:t>Ekonomické hodnocení</w:t>
      </w:r>
    </w:p>
    <w:p w:rsidR="003C53EE" w:rsidRPr="00F869CA" w:rsidRDefault="003C53EE" w:rsidP="003C53EE">
      <w:pPr>
        <w:pStyle w:val="Text2-1"/>
        <w:numPr>
          <w:ilvl w:val="0"/>
          <w:numId w:val="0"/>
        </w:numPr>
        <w:ind w:left="737"/>
        <w:rPr>
          <w:rFonts w:asciiTheme="minorHAnsi" w:hAnsiTheme="minorHAnsi"/>
        </w:rPr>
      </w:pPr>
      <w:r w:rsidRPr="00B721A3">
        <w:rPr>
          <w:rFonts w:asciiTheme="minorHAnsi" w:hAnsiTheme="minorHAnsi"/>
        </w:rPr>
        <w:t>Zhotovitel ověří ekonomickou efektivnost projektu na základě zpracovaného ekonomického hodnocení z předchozího stupně a v případě nutnosti</w:t>
      </w:r>
      <w:r w:rsidRPr="00F869CA">
        <w:rPr>
          <w:rFonts w:asciiTheme="minorHAnsi" w:hAnsiTheme="minorHAnsi"/>
        </w:rPr>
        <w:t xml:space="preserve"> provede aktualizaci EH.</w:t>
      </w:r>
    </w:p>
    <w:p w:rsidR="0069470F" w:rsidRDefault="0069470F" w:rsidP="00C95003">
      <w:pPr>
        <w:pStyle w:val="Nadpis2-1"/>
      </w:pPr>
      <w:bookmarkStart w:id="60" w:name="_Toc7077141"/>
      <w:bookmarkStart w:id="61" w:name="_Toc63747794"/>
      <w:r w:rsidRPr="00EC2E51">
        <w:t>SOUVISEJÍCÍ</w:t>
      </w:r>
      <w:r>
        <w:t xml:space="preserve"> DOKUMENTY A PŘEDPISY</w:t>
      </w:r>
      <w:bookmarkEnd w:id="60"/>
      <w:bookmarkEnd w:id="61"/>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2" w:name="_Toc7077142"/>
      <w:bookmarkStart w:id="63" w:name="_Toc63747795"/>
      <w:r>
        <w:t>PŘÍLOHY</w:t>
      </w:r>
      <w:bookmarkEnd w:id="62"/>
      <w:bookmarkEnd w:id="63"/>
    </w:p>
    <w:p w:rsidR="00D62BB3" w:rsidRPr="004D0AF3" w:rsidRDefault="00D62BB3" w:rsidP="00D62BB3">
      <w:pPr>
        <w:pStyle w:val="Text2-1"/>
      </w:pPr>
      <w:bookmarkStart w:id="64" w:name="_Ref56682081"/>
      <w:r w:rsidRPr="004D0AF3">
        <w:t>Manuál struktury a popisu dokumentace</w:t>
      </w:r>
      <w:bookmarkEnd w:id="64"/>
      <w:r w:rsidR="00661E90" w:rsidRPr="004D0AF3">
        <w:t>;</w:t>
      </w:r>
    </w:p>
    <w:p w:rsidR="00D62BB3" w:rsidRPr="004D0AF3" w:rsidRDefault="00D62BB3" w:rsidP="00D62BB3">
      <w:pPr>
        <w:pStyle w:val="Text2-1"/>
      </w:pPr>
      <w:bookmarkStart w:id="65" w:name="_Ref56682089"/>
      <w:r w:rsidRPr="004D0AF3">
        <w:t>Vzory Popisového pole a Seznamu</w:t>
      </w:r>
      <w:bookmarkEnd w:id="65"/>
      <w:r w:rsidR="00661E90" w:rsidRPr="004D0AF3">
        <w:t>;</w:t>
      </w:r>
    </w:p>
    <w:p w:rsidR="00EF7C12" w:rsidRPr="00FE73A5" w:rsidRDefault="00EF7C12" w:rsidP="00EF7C12">
      <w:pPr>
        <w:pStyle w:val="Text2-1"/>
      </w:pPr>
      <w:bookmarkStart w:id="66" w:name="_Ref56174244"/>
      <w:r w:rsidRPr="004D0AF3">
        <w:t xml:space="preserve">Dopis O14 </w:t>
      </w:r>
      <w:proofErr w:type="gramStart"/>
      <w:r w:rsidRPr="004D0AF3">
        <w:t>č.j.</w:t>
      </w:r>
      <w:proofErr w:type="gramEnd"/>
      <w:r w:rsidRPr="004D0AF3">
        <w:t xml:space="preserve"> 3867/2017-SŽDC-O14</w:t>
      </w:r>
      <w:bookmarkEnd w:id="66"/>
      <w:r w:rsidR="00661E90" w:rsidRPr="004D0AF3">
        <w:t xml:space="preserve"> (Upřesnění výpočtu dob u PZS s postupným (sekvenčním) sklápěním</w:t>
      </w:r>
      <w:r w:rsidR="00661E90">
        <w:t xml:space="preserve"> závor;</w:t>
      </w:r>
    </w:p>
    <w:p w:rsidR="00826B7B" w:rsidRDefault="00EF7C12" w:rsidP="00E077EE">
      <w:pPr>
        <w:pStyle w:val="Text2-1"/>
        <w:ind w:left="1276" w:hanging="709"/>
      </w:pPr>
      <w:bookmarkStart w:id="67" w:name="_Ref56174337"/>
      <w:r>
        <w:t xml:space="preserve">Dopis O14 </w:t>
      </w:r>
      <w:proofErr w:type="gramStart"/>
      <w:r>
        <w:t>č.j.</w:t>
      </w:r>
      <w:proofErr w:type="gramEnd"/>
      <w:r>
        <w:t xml:space="preserve"> 22098/2020-SŽ-GŘ-O14 a dokument „Dočasné požadavky na břevnové svítilny pro akce OŘ“</w:t>
      </w:r>
      <w:bookmarkEnd w:id="67"/>
      <w:r w:rsidR="00661E90">
        <w:t>;</w:t>
      </w:r>
    </w:p>
    <w:sectPr w:rsidR="00826B7B" w:rsidSect="0064658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28E" w:rsidRDefault="00B5028E" w:rsidP="00962258">
      <w:pPr>
        <w:spacing w:after="0" w:line="240" w:lineRule="auto"/>
      </w:pPr>
      <w:r>
        <w:separator/>
      </w:r>
    </w:p>
  </w:endnote>
  <w:endnote w:type="continuationSeparator" w:id="0">
    <w:p w:rsidR="00B5028E" w:rsidRDefault="00B502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7BD6" w:rsidRPr="003462EB" w:rsidTr="00633336">
      <w:tc>
        <w:tcPr>
          <w:tcW w:w="907" w:type="dxa"/>
          <w:tcMar>
            <w:left w:w="0" w:type="dxa"/>
            <w:right w:w="0" w:type="dxa"/>
          </w:tcMar>
          <w:vAlign w:val="bottom"/>
        </w:tcPr>
        <w:p w:rsidR="006C7BD6" w:rsidRPr="00B8518B" w:rsidRDefault="006C7BD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45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3450">
            <w:rPr>
              <w:rStyle w:val="slostrnky"/>
              <w:noProof/>
            </w:rPr>
            <w:t>17</w:t>
          </w:r>
          <w:r w:rsidRPr="00B8518B">
            <w:rPr>
              <w:rStyle w:val="slostrnky"/>
            </w:rPr>
            <w:fldChar w:fldCharType="end"/>
          </w:r>
        </w:p>
      </w:tc>
      <w:tc>
        <w:tcPr>
          <w:tcW w:w="0" w:type="auto"/>
          <w:vAlign w:val="bottom"/>
        </w:tcPr>
        <w:p w:rsidR="006C7BD6" w:rsidRPr="00D1292F" w:rsidRDefault="006C7BD6" w:rsidP="00722CCE">
          <w:pPr>
            <w:pStyle w:val="Zpatvlevo"/>
          </w:pPr>
          <w:r w:rsidRPr="00D1292F">
            <w:rPr>
              <w:rFonts w:asciiTheme="majorHAnsi" w:hAnsiTheme="majorHAnsi"/>
            </w:rPr>
            <w:t>Doplnění závor na PZS (P6</w:t>
          </w:r>
          <w:r>
            <w:rPr>
              <w:rFonts w:asciiTheme="majorHAnsi" w:hAnsiTheme="majorHAnsi"/>
            </w:rPr>
            <w:t>669</w:t>
          </w:r>
          <w:r w:rsidRPr="00D1292F">
            <w:rPr>
              <w:rFonts w:asciiTheme="majorHAnsi" w:hAnsiTheme="majorHAnsi"/>
            </w:rPr>
            <w:t>)</w:t>
          </w:r>
          <w:r>
            <w:rPr>
              <w:rFonts w:asciiTheme="majorHAnsi" w:hAnsiTheme="majorHAnsi"/>
            </w:rPr>
            <w:t xml:space="preserve"> </w:t>
          </w:r>
          <w:r w:rsidRPr="00D1292F">
            <w:rPr>
              <w:rFonts w:asciiTheme="majorHAnsi" w:hAnsiTheme="majorHAnsi"/>
            </w:rPr>
            <w:t xml:space="preserve">v </w:t>
          </w:r>
          <w:proofErr w:type="gramStart"/>
          <w:r w:rsidRPr="00D1292F">
            <w:rPr>
              <w:rFonts w:asciiTheme="majorHAnsi" w:hAnsiTheme="majorHAnsi"/>
            </w:rPr>
            <w:t xml:space="preserve">km </w:t>
          </w:r>
          <w:r>
            <w:rPr>
              <w:rFonts w:asciiTheme="majorHAnsi" w:hAnsiTheme="majorHAnsi"/>
            </w:rPr>
            <w:t>2,4860</w:t>
          </w:r>
          <w:proofErr w:type="gramEnd"/>
          <w:r w:rsidRPr="00D1292F">
            <w:rPr>
              <w:rFonts w:asciiTheme="majorHAnsi" w:hAnsiTheme="majorHAnsi"/>
            </w:rPr>
            <w:t xml:space="preserve"> TÚ</w:t>
          </w:r>
          <w:r>
            <w:rPr>
              <w:rFonts w:asciiTheme="majorHAnsi" w:hAnsiTheme="majorHAnsi"/>
            </w:rPr>
            <w:t xml:space="preserve"> Litovel – Senice na Hané</w:t>
          </w:r>
        </w:p>
        <w:p w:rsidR="006C7BD6" w:rsidRDefault="006C7BD6" w:rsidP="00722CCE">
          <w:pPr>
            <w:pStyle w:val="Zpatvlevo"/>
          </w:pPr>
          <w:r>
            <w:t>Příloha č. 2 d) - Zvláštní</w:t>
          </w:r>
          <w:r w:rsidRPr="003462EB">
            <w:t xml:space="preserve"> technické podmínky</w:t>
          </w:r>
        </w:p>
        <w:p w:rsidR="006C7BD6" w:rsidRPr="003462EB" w:rsidRDefault="006C7BD6" w:rsidP="005A346E">
          <w:pPr>
            <w:pStyle w:val="Zpatvlevo"/>
          </w:pPr>
          <w:r>
            <w:t xml:space="preserve">Zhotovení Projektové dokumentace a </w:t>
          </w:r>
          <w:r w:rsidRPr="003462EB">
            <w:t>Zhotovení stavby</w:t>
          </w:r>
          <w:r>
            <w:t xml:space="preserve"> (ZTP P+R)</w:t>
          </w:r>
        </w:p>
      </w:tc>
    </w:tr>
  </w:tbl>
  <w:p w:rsidR="006C7BD6" w:rsidRPr="00614E71" w:rsidRDefault="006C7BD6">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7BD6" w:rsidRPr="009E09BE" w:rsidTr="00633336">
      <w:tc>
        <w:tcPr>
          <w:tcW w:w="0" w:type="auto"/>
          <w:tcMar>
            <w:left w:w="0" w:type="dxa"/>
            <w:right w:w="0" w:type="dxa"/>
          </w:tcMar>
          <w:vAlign w:val="bottom"/>
        </w:tcPr>
        <w:p w:rsidR="006C7BD6" w:rsidRDefault="006C7BD6" w:rsidP="002454AA">
          <w:pPr>
            <w:pStyle w:val="Zpatvpravo"/>
          </w:pPr>
          <w:r w:rsidRPr="00D1292F">
            <w:rPr>
              <w:rFonts w:asciiTheme="majorHAnsi" w:hAnsiTheme="majorHAnsi"/>
            </w:rPr>
            <w:t>Doplnění závor na PZS (P6</w:t>
          </w:r>
          <w:r>
            <w:rPr>
              <w:rFonts w:asciiTheme="majorHAnsi" w:hAnsiTheme="majorHAnsi"/>
            </w:rPr>
            <w:t>669</w:t>
          </w:r>
          <w:r w:rsidRPr="00D1292F">
            <w:rPr>
              <w:rFonts w:asciiTheme="majorHAnsi" w:hAnsiTheme="majorHAnsi"/>
            </w:rPr>
            <w:t>)</w:t>
          </w:r>
          <w:r>
            <w:rPr>
              <w:rFonts w:asciiTheme="majorHAnsi" w:hAnsiTheme="majorHAnsi"/>
            </w:rPr>
            <w:t xml:space="preserve"> </w:t>
          </w:r>
          <w:r w:rsidRPr="00D1292F">
            <w:rPr>
              <w:rFonts w:asciiTheme="majorHAnsi" w:hAnsiTheme="majorHAnsi"/>
            </w:rPr>
            <w:t xml:space="preserve">v </w:t>
          </w:r>
          <w:proofErr w:type="gramStart"/>
          <w:r w:rsidRPr="00D1292F">
            <w:rPr>
              <w:rFonts w:asciiTheme="majorHAnsi" w:hAnsiTheme="majorHAnsi"/>
            </w:rPr>
            <w:t xml:space="preserve">km </w:t>
          </w:r>
          <w:r>
            <w:rPr>
              <w:rFonts w:asciiTheme="majorHAnsi" w:hAnsiTheme="majorHAnsi"/>
            </w:rPr>
            <w:t>2,486</w:t>
          </w:r>
          <w:proofErr w:type="gramEnd"/>
          <w:r w:rsidRPr="00D1292F">
            <w:rPr>
              <w:rFonts w:asciiTheme="majorHAnsi" w:hAnsiTheme="majorHAnsi"/>
            </w:rPr>
            <w:t xml:space="preserve"> TÚ </w:t>
          </w:r>
          <w:r>
            <w:rPr>
              <w:rFonts w:asciiTheme="majorHAnsi" w:hAnsiTheme="majorHAnsi"/>
            </w:rPr>
            <w:t>Litovel – Senice na Hané</w:t>
          </w:r>
          <w:r>
            <w:t xml:space="preserve"> </w:t>
          </w:r>
        </w:p>
        <w:p w:rsidR="006C7BD6" w:rsidRDefault="006C7BD6" w:rsidP="002454AA">
          <w:pPr>
            <w:pStyle w:val="Zpatvpravo"/>
          </w:pPr>
          <w:r>
            <w:t>Příloha č. 2 d) - Zvláštní</w:t>
          </w:r>
          <w:r w:rsidRPr="003462EB">
            <w:t xml:space="preserve"> technické podmínky</w:t>
          </w:r>
          <w:r w:rsidDel="00E812EC">
            <w:t xml:space="preserve"> </w:t>
          </w:r>
        </w:p>
        <w:p w:rsidR="006C7BD6" w:rsidRPr="003462EB" w:rsidRDefault="006C7BD6" w:rsidP="005A346E">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6C7BD6" w:rsidRPr="009E09BE" w:rsidRDefault="006C7BD6"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45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3450">
            <w:rPr>
              <w:rStyle w:val="slostrnky"/>
              <w:noProof/>
            </w:rPr>
            <w:t>17</w:t>
          </w:r>
          <w:r w:rsidRPr="00B8518B">
            <w:rPr>
              <w:rStyle w:val="slostrnky"/>
            </w:rPr>
            <w:fldChar w:fldCharType="end"/>
          </w:r>
        </w:p>
      </w:tc>
    </w:tr>
  </w:tbl>
  <w:p w:rsidR="006C7BD6" w:rsidRPr="00B8518B" w:rsidRDefault="006C7BD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BD6" w:rsidRPr="00B8518B" w:rsidRDefault="006C7BD6" w:rsidP="00460660">
    <w:pPr>
      <w:pStyle w:val="Zpat"/>
      <w:rPr>
        <w:sz w:val="2"/>
        <w:szCs w:val="2"/>
      </w:rPr>
    </w:pPr>
  </w:p>
  <w:p w:rsidR="006C7BD6" w:rsidRDefault="006C7BD6" w:rsidP="00646589">
    <w:pPr>
      <w:pStyle w:val="Zpatvlevo"/>
      <w:rPr>
        <w:rFonts w:cs="Calibri"/>
        <w:szCs w:val="12"/>
      </w:rPr>
    </w:pPr>
  </w:p>
  <w:p w:rsidR="006C7BD6" w:rsidRPr="00460660" w:rsidRDefault="006C7BD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28E" w:rsidRDefault="00B5028E" w:rsidP="00962258">
      <w:pPr>
        <w:spacing w:after="0" w:line="240" w:lineRule="auto"/>
      </w:pPr>
      <w:r>
        <w:separator/>
      </w:r>
    </w:p>
  </w:footnote>
  <w:footnote w:type="continuationSeparator" w:id="0">
    <w:p w:rsidR="00B5028E" w:rsidRDefault="00B5028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7BD6" w:rsidTr="00B22106">
      <w:trPr>
        <w:trHeight w:hRule="exact" w:val="936"/>
      </w:trPr>
      <w:tc>
        <w:tcPr>
          <w:tcW w:w="1361" w:type="dxa"/>
          <w:tcMar>
            <w:left w:w="0" w:type="dxa"/>
            <w:right w:w="0" w:type="dxa"/>
          </w:tcMar>
        </w:tcPr>
        <w:p w:rsidR="006C7BD6" w:rsidRPr="00B8518B" w:rsidRDefault="006C7BD6" w:rsidP="00FC6389">
          <w:pPr>
            <w:pStyle w:val="Zpat"/>
            <w:rPr>
              <w:rStyle w:val="slostrnky"/>
            </w:rPr>
          </w:pPr>
        </w:p>
      </w:tc>
      <w:tc>
        <w:tcPr>
          <w:tcW w:w="3458" w:type="dxa"/>
          <w:shd w:val="clear" w:color="auto" w:fill="auto"/>
          <w:tcMar>
            <w:left w:w="0" w:type="dxa"/>
            <w:right w:w="0" w:type="dxa"/>
          </w:tcMar>
        </w:tcPr>
        <w:p w:rsidR="006C7BD6" w:rsidRDefault="006C7BD6"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6C7BD6" w:rsidRPr="00D6163D" w:rsidRDefault="006C7BD6" w:rsidP="00FC6389">
          <w:pPr>
            <w:pStyle w:val="Druhdokumentu"/>
          </w:pPr>
        </w:p>
      </w:tc>
    </w:tr>
    <w:tr w:rsidR="006C7BD6" w:rsidTr="00B22106">
      <w:trPr>
        <w:trHeight w:hRule="exact" w:val="936"/>
      </w:trPr>
      <w:tc>
        <w:tcPr>
          <w:tcW w:w="1361" w:type="dxa"/>
          <w:tcMar>
            <w:left w:w="0" w:type="dxa"/>
            <w:right w:w="0" w:type="dxa"/>
          </w:tcMar>
        </w:tcPr>
        <w:p w:rsidR="006C7BD6" w:rsidRPr="00B8518B" w:rsidRDefault="006C7BD6" w:rsidP="00FC6389">
          <w:pPr>
            <w:pStyle w:val="Zpat"/>
            <w:rPr>
              <w:rStyle w:val="slostrnky"/>
            </w:rPr>
          </w:pPr>
        </w:p>
      </w:tc>
      <w:tc>
        <w:tcPr>
          <w:tcW w:w="3458" w:type="dxa"/>
          <w:shd w:val="clear" w:color="auto" w:fill="auto"/>
          <w:tcMar>
            <w:left w:w="0" w:type="dxa"/>
            <w:right w:w="0" w:type="dxa"/>
          </w:tcMar>
        </w:tcPr>
        <w:p w:rsidR="006C7BD6" w:rsidRDefault="006C7BD6" w:rsidP="00FC6389">
          <w:pPr>
            <w:pStyle w:val="Zpat"/>
          </w:pPr>
        </w:p>
      </w:tc>
      <w:tc>
        <w:tcPr>
          <w:tcW w:w="5756" w:type="dxa"/>
          <w:shd w:val="clear" w:color="auto" w:fill="auto"/>
          <w:tcMar>
            <w:left w:w="0" w:type="dxa"/>
            <w:right w:w="0" w:type="dxa"/>
          </w:tcMar>
        </w:tcPr>
        <w:p w:rsidR="006C7BD6" w:rsidRPr="00D6163D" w:rsidRDefault="006C7BD6" w:rsidP="00FC6389">
          <w:pPr>
            <w:pStyle w:val="Druhdokumentu"/>
          </w:pPr>
        </w:p>
      </w:tc>
    </w:tr>
  </w:tbl>
  <w:p w:rsidR="006C7BD6" w:rsidRPr="00D6163D" w:rsidRDefault="006C7BD6" w:rsidP="00FC6389">
    <w:pPr>
      <w:pStyle w:val="Zhlav"/>
      <w:rPr>
        <w:sz w:val="8"/>
        <w:szCs w:val="8"/>
      </w:rPr>
    </w:pPr>
  </w:p>
  <w:p w:rsidR="006C7BD6" w:rsidRPr="00460660" w:rsidRDefault="006C7BD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3D1228"/>
    <w:multiLevelType w:val="hybridMultilevel"/>
    <w:tmpl w:val="61BC008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8CE6847"/>
    <w:multiLevelType w:val="hybridMultilevel"/>
    <w:tmpl w:val="514AE910"/>
    <w:lvl w:ilvl="0" w:tplc="04050017">
      <w:start w:val="1"/>
      <w:numFmt w:val="lowerLetter"/>
      <w:lvlText w:val="%1)"/>
      <w:lvlJc w:val="left"/>
      <w:pPr>
        <w:ind w:left="2025" w:hanging="360"/>
      </w:pPr>
    </w:lvl>
    <w:lvl w:ilvl="1" w:tplc="04050019" w:tentative="1">
      <w:start w:val="1"/>
      <w:numFmt w:val="lowerLetter"/>
      <w:lvlText w:val="%2."/>
      <w:lvlJc w:val="left"/>
      <w:pPr>
        <w:ind w:left="2745" w:hanging="360"/>
      </w:pPr>
    </w:lvl>
    <w:lvl w:ilvl="2" w:tplc="0405001B" w:tentative="1">
      <w:start w:val="1"/>
      <w:numFmt w:val="lowerRoman"/>
      <w:lvlText w:val="%3."/>
      <w:lvlJc w:val="right"/>
      <w:pPr>
        <w:ind w:left="3465" w:hanging="180"/>
      </w:pPr>
    </w:lvl>
    <w:lvl w:ilvl="3" w:tplc="0405000F" w:tentative="1">
      <w:start w:val="1"/>
      <w:numFmt w:val="decimal"/>
      <w:lvlText w:val="%4."/>
      <w:lvlJc w:val="left"/>
      <w:pPr>
        <w:ind w:left="4185" w:hanging="360"/>
      </w:pPr>
    </w:lvl>
    <w:lvl w:ilvl="4" w:tplc="04050019" w:tentative="1">
      <w:start w:val="1"/>
      <w:numFmt w:val="lowerLetter"/>
      <w:lvlText w:val="%5."/>
      <w:lvlJc w:val="left"/>
      <w:pPr>
        <w:ind w:left="4905" w:hanging="360"/>
      </w:pPr>
    </w:lvl>
    <w:lvl w:ilvl="5" w:tplc="0405001B" w:tentative="1">
      <w:start w:val="1"/>
      <w:numFmt w:val="lowerRoman"/>
      <w:lvlText w:val="%6."/>
      <w:lvlJc w:val="right"/>
      <w:pPr>
        <w:ind w:left="5625" w:hanging="180"/>
      </w:pPr>
    </w:lvl>
    <w:lvl w:ilvl="6" w:tplc="0405000F" w:tentative="1">
      <w:start w:val="1"/>
      <w:numFmt w:val="decimal"/>
      <w:lvlText w:val="%7."/>
      <w:lvlJc w:val="left"/>
      <w:pPr>
        <w:ind w:left="6345" w:hanging="360"/>
      </w:pPr>
    </w:lvl>
    <w:lvl w:ilvl="7" w:tplc="04050019" w:tentative="1">
      <w:start w:val="1"/>
      <w:numFmt w:val="lowerLetter"/>
      <w:lvlText w:val="%8."/>
      <w:lvlJc w:val="left"/>
      <w:pPr>
        <w:ind w:left="7065" w:hanging="360"/>
      </w:pPr>
    </w:lvl>
    <w:lvl w:ilvl="8" w:tplc="0405001B" w:tentative="1">
      <w:start w:val="1"/>
      <w:numFmt w:val="lowerRoman"/>
      <w:lvlText w:val="%9."/>
      <w:lvlJc w:val="right"/>
      <w:pPr>
        <w:ind w:left="7785" w:hanging="180"/>
      </w:pPr>
    </w:lvl>
  </w:abstractNum>
  <w:abstractNum w:abstractNumId="5">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3"/>
  </w:num>
  <w:num w:numId="4">
    <w:abstractNumId w:val="9"/>
  </w:num>
  <w:num w:numId="5">
    <w:abstractNumId w:val="12"/>
  </w:num>
  <w:num w:numId="6">
    <w:abstractNumId w:val="0"/>
  </w:num>
  <w:num w:numId="7">
    <w:abstractNumId w:val="6"/>
  </w:num>
  <w:num w:numId="8">
    <w:abstractNumId w:val="14"/>
  </w:num>
  <w:num w:numId="9">
    <w:abstractNumId w:val="10"/>
  </w:num>
  <w:num w:numId="10">
    <w:abstractNumId w:val="9"/>
  </w:num>
  <w:num w:numId="11">
    <w:abstractNumId w:val="12"/>
  </w:num>
  <w:num w:numId="12">
    <w:abstractNumId w:val="13"/>
  </w:num>
  <w:num w:numId="13">
    <w:abstractNumId w:val="1"/>
  </w:num>
  <w:num w:numId="14">
    <w:abstractNumId w:val="1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1"/>
  </w:num>
  <w:num w:numId="21">
    <w:abstractNumId w:val="2"/>
  </w:num>
  <w:num w:numId="22">
    <w:abstractNumId w:val="6"/>
  </w:num>
  <w:num w:numId="23">
    <w:abstractNumId w:val="6"/>
  </w:num>
  <w:num w:numId="24">
    <w:abstractNumId w:val="6"/>
  </w:num>
  <w:num w:numId="25">
    <w:abstractNumId w:val="4"/>
  </w:num>
  <w:num w:numId="26">
    <w:abstractNumId w:val="6"/>
  </w:num>
  <w:num w:numId="27">
    <w:abstractNumId w:val="1"/>
  </w:num>
  <w:num w:numId="28">
    <w:abstractNumId w:val="6"/>
  </w:num>
  <w:num w:numId="29">
    <w:abstractNumId w:val="6"/>
  </w:num>
  <w:num w:numId="30">
    <w:abstractNumId w:val="9"/>
  </w:num>
  <w:num w:numId="31">
    <w:abstractNumId w:val="9"/>
  </w:num>
  <w:num w:numId="32">
    <w:abstractNumId w:val="9"/>
  </w:num>
  <w:num w:numId="33">
    <w:abstractNumId w:val="9"/>
  </w:num>
  <w:num w:numId="34">
    <w:abstractNumId w:val="9"/>
  </w:num>
  <w:num w:numId="35">
    <w:abstractNumId w:val="12"/>
  </w:num>
  <w:num w:numId="36">
    <w:abstractNumId w:val="12"/>
  </w:num>
  <w:num w:numId="37">
    <w:abstractNumId w:val="12"/>
  </w:num>
  <w:num w:numId="38">
    <w:abstractNumId w:val="12"/>
  </w:num>
  <w:num w:numId="39">
    <w:abstractNumId w:val="13"/>
  </w:num>
  <w:num w:numId="40">
    <w:abstractNumId w:val="1"/>
  </w:num>
  <w:num w:numId="41">
    <w:abstractNumId w:val="1"/>
  </w:num>
  <w:num w:numId="42">
    <w:abstractNumId w:val="6"/>
  </w:num>
  <w:num w:numId="43">
    <w:abstractNumId w:val="6"/>
  </w:num>
  <w:num w:numId="44">
    <w:abstractNumId w:val="14"/>
  </w:num>
  <w:num w:numId="45">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C6D"/>
    <w:rsid w:val="00012EC4"/>
    <w:rsid w:val="00013EB6"/>
    <w:rsid w:val="00017F3C"/>
    <w:rsid w:val="00020292"/>
    <w:rsid w:val="000224C8"/>
    <w:rsid w:val="00041EC8"/>
    <w:rsid w:val="00042933"/>
    <w:rsid w:val="00054FC6"/>
    <w:rsid w:val="00060BDA"/>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088A"/>
    <w:rsid w:val="000D1327"/>
    <w:rsid w:val="000D22C4"/>
    <w:rsid w:val="000D27D1"/>
    <w:rsid w:val="000D28D0"/>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5657A"/>
    <w:rsid w:val="00160EC0"/>
    <w:rsid w:val="001612AC"/>
    <w:rsid w:val="001656A2"/>
    <w:rsid w:val="00170EC5"/>
    <w:rsid w:val="001747C1"/>
    <w:rsid w:val="00177D6B"/>
    <w:rsid w:val="001843C2"/>
    <w:rsid w:val="001861CB"/>
    <w:rsid w:val="00191F90"/>
    <w:rsid w:val="00193A8E"/>
    <w:rsid w:val="001A227B"/>
    <w:rsid w:val="001A3B3C"/>
    <w:rsid w:val="001B4180"/>
    <w:rsid w:val="001B4E74"/>
    <w:rsid w:val="001B7668"/>
    <w:rsid w:val="001C645F"/>
    <w:rsid w:val="001D3E30"/>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64BED"/>
    <w:rsid w:val="00276AFE"/>
    <w:rsid w:val="00277FBD"/>
    <w:rsid w:val="00284981"/>
    <w:rsid w:val="002A034B"/>
    <w:rsid w:val="002A355D"/>
    <w:rsid w:val="002A3B57"/>
    <w:rsid w:val="002B2AF2"/>
    <w:rsid w:val="002B4E1D"/>
    <w:rsid w:val="002B6B58"/>
    <w:rsid w:val="002C054B"/>
    <w:rsid w:val="002C25FC"/>
    <w:rsid w:val="002C31BF"/>
    <w:rsid w:val="002C50C8"/>
    <w:rsid w:val="002D0011"/>
    <w:rsid w:val="002D2102"/>
    <w:rsid w:val="002D6E31"/>
    <w:rsid w:val="002D7FD6"/>
    <w:rsid w:val="002E0CD7"/>
    <w:rsid w:val="002E0CFB"/>
    <w:rsid w:val="002E230A"/>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71D8"/>
    <w:rsid w:val="00357BC6"/>
    <w:rsid w:val="00361422"/>
    <w:rsid w:val="003728F4"/>
    <w:rsid w:val="0037545D"/>
    <w:rsid w:val="00384D57"/>
    <w:rsid w:val="00386FF1"/>
    <w:rsid w:val="00392EB6"/>
    <w:rsid w:val="003940A4"/>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5AE4"/>
    <w:rsid w:val="004078F3"/>
    <w:rsid w:val="00413B17"/>
    <w:rsid w:val="00417DF3"/>
    <w:rsid w:val="00421FEC"/>
    <w:rsid w:val="00422A8F"/>
    <w:rsid w:val="00427794"/>
    <w:rsid w:val="00443C6D"/>
    <w:rsid w:val="004449EE"/>
    <w:rsid w:val="0044590C"/>
    <w:rsid w:val="00450F07"/>
    <w:rsid w:val="00453CD3"/>
    <w:rsid w:val="00454F99"/>
    <w:rsid w:val="00460660"/>
    <w:rsid w:val="0046288F"/>
    <w:rsid w:val="00463BD5"/>
    <w:rsid w:val="00464BA9"/>
    <w:rsid w:val="00467F7D"/>
    <w:rsid w:val="00476F2F"/>
    <w:rsid w:val="00477BF5"/>
    <w:rsid w:val="00483969"/>
    <w:rsid w:val="00484491"/>
    <w:rsid w:val="00486107"/>
    <w:rsid w:val="00487220"/>
    <w:rsid w:val="00491827"/>
    <w:rsid w:val="004A7D16"/>
    <w:rsid w:val="004B2917"/>
    <w:rsid w:val="004C4399"/>
    <w:rsid w:val="004C787C"/>
    <w:rsid w:val="004D0AF3"/>
    <w:rsid w:val="004D0D1E"/>
    <w:rsid w:val="004D4AD5"/>
    <w:rsid w:val="004D7D8C"/>
    <w:rsid w:val="004E18E0"/>
    <w:rsid w:val="004E7A1F"/>
    <w:rsid w:val="004F3E76"/>
    <w:rsid w:val="004F4B9B"/>
    <w:rsid w:val="004F70CD"/>
    <w:rsid w:val="00504471"/>
    <w:rsid w:val="0050666E"/>
    <w:rsid w:val="00511AB9"/>
    <w:rsid w:val="00513E85"/>
    <w:rsid w:val="00517475"/>
    <w:rsid w:val="0052103C"/>
    <w:rsid w:val="00523450"/>
    <w:rsid w:val="00523BB5"/>
    <w:rsid w:val="00523EA7"/>
    <w:rsid w:val="00531CB9"/>
    <w:rsid w:val="00535ABB"/>
    <w:rsid w:val="005403D3"/>
    <w:rsid w:val="0054055F"/>
    <w:rsid w:val="005406EB"/>
    <w:rsid w:val="00545AD1"/>
    <w:rsid w:val="00553375"/>
    <w:rsid w:val="00555884"/>
    <w:rsid w:val="0055590C"/>
    <w:rsid w:val="005601FE"/>
    <w:rsid w:val="0056271D"/>
    <w:rsid w:val="00564E35"/>
    <w:rsid w:val="00572A42"/>
    <w:rsid w:val="005736B7"/>
    <w:rsid w:val="00575E5A"/>
    <w:rsid w:val="00580245"/>
    <w:rsid w:val="0058742A"/>
    <w:rsid w:val="00590B8F"/>
    <w:rsid w:val="00590BAF"/>
    <w:rsid w:val="00597B05"/>
    <w:rsid w:val="005A1F44"/>
    <w:rsid w:val="005A346E"/>
    <w:rsid w:val="005D3C39"/>
    <w:rsid w:val="005D61E2"/>
    <w:rsid w:val="005D7706"/>
    <w:rsid w:val="005D7A71"/>
    <w:rsid w:val="005E5BC5"/>
    <w:rsid w:val="005E7A26"/>
    <w:rsid w:val="005F7583"/>
    <w:rsid w:val="0060109A"/>
    <w:rsid w:val="00601A8C"/>
    <w:rsid w:val="0061068E"/>
    <w:rsid w:val="006115D3"/>
    <w:rsid w:val="00611C7D"/>
    <w:rsid w:val="00614E71"/>
    <w:rsid w:val="006208DF"/>
    <w:rsid w:val="00622A53"/>
    <w:rsid w:val="00633336"/>
    <w:rsid w:val="006410B5"/>
    <w:rsid w:val="00646589"/>
    <w:rsid w:val="0064770C"/>
    <w:rsid w:val="00652CF1"/>
    <w:rsid w:val="00655976"/>
    <w:rsid w:val="0065610E"/>
    <w:rsid w:val="00660AD3"/>
    <w:rsid w:val="00661E90"/>
    <w:rsid w:val="00665B6B"/>
    <w:rsid w:val="00675236"/>
    <w:rsid w:val="006776B6"/>
    <w:rsid w:val="0069136C"/>
    <w:rsid w:val="006928EE"/>
    <w:rsid w:val="00693150"/>
    <w:rsid w:val="0069470F"/>
    <w:rsid w:val="0069769D"/>
    <w:rsid w:val="006A019B"/>
    <w:rsid w:val="006A3233"/>
    <w:rsid w:val="006A5570"/>
    <w:rsid w:val="006A689C"/>
    <w:rsid w:val="006B099A"/>
    <w:rsid w:val="006B2318"/>
    <w:rsid w:val="006B3D79"/>
    <w:rsid w:val="006B4079"/>
    <w:rsid w:val="006B6309"/>
    <w:rsid w:val="006B6FE4"/>
    <w:rsid w:val="006C16E1"/>
    <w:rsid w:val="006C2343"/>
    <w:rsid w:val="006C31D3"/>
    <w:rsid w:val="006C442A"/>
    <w:rsid w:val="006C47DA"/>
    <w:rsid w:val="006C7BD6"/>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1E00"/>
    <w:rsid w:val="0076286B"/>
    <w:rsid w:val="00766846"/>
    <w:rsid w:val="007677E6"/>
    <w:rsid w:val="0076790E"/>
    <w:rsid w:val="00770601"/>
    <w:rsid w:val="0077114A"/>
    <w:rsid w:val="007723C1"/>
    <w:rsid w:val="00774B69"/>
    <w:rsid w:val="0077505C"/>
    <w:rsid w:val="00775C72"/>
    <w:rsid w:val="0077673A"/>
    <w:rsid w:val="00780E1F"/>
    <w:rsid w:val="007846E1"/>
    <w:rsid w:val="007847D6"/>
    <w:rsid w:val="007869B2"/>
    <w:rsid w:val="00794B29"/>
    <w:rsid w:val="007A202B"/>
    <w:rsid w:val="007A5172"/>
    <w:rsid w:val="007A67A0"/>
    <w:rsid w:val="007B0FD5"/>
    <w:rsid w:val="007B3108"/>
    <w:rsid w:val="007B3B23"/>
    <w:rsid w:val="007B570C"/>
    <w:rsid w:val="007B72E0"/>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4146"/>
    <w:rsid w:val="00844085"/>
    <w:rsid w:val="00846789"/>
    <w:rsid w:val="0085360C"/>
    <w:rsid w:val="00857A0D"/>
    <w:rsid w:val="008633B5"/>
    <w:rsid w:val="008664BF"/>
    <w:rsid w:val="00874A1A"/>
    <w:rsid w:val="008858AB"/>
    <w:rsid w:val="00887F36"/>
    <w:rsid w:val="00890A4F"/>
    <w:rsid w:val="008A01EA"/>
    <w:rsid w:val="008A3568"/>
    <w:rsid w:val="008B1BDF"/>
    <w:rsid w:val="008B5C1C"/>
    <w:rsid w:val="008C24A8"/>
    <w:rsid w:val="008C50F3"/>
    <w:rsid w:val="008C51A4"/>
    <w:rsid w:val="008C6204"/>
    <w:rsid w:val="008C7EFE"/>
    <w:rsid w:val="008D03B9"/>
    <w:rsid w:val="008D30C7"/>
    <w:rsid w:val="008F18D6"/>
    <w:rsid w:val="008F2C9B"/>
    <w:rsid w:val="008F50F3"/>
    <w:rsid w:val="008F672F"/>
    <w:rsid w:val="008F797B"/>
    <w:rsid w:val="009000D0"/>
    <w:rsid w:val="00904780"/>
    <w:rsid w:val="00904FAA"/>
    <w:rsid w:val="0090635B"/>
    <w:rsid w:val="00914F81"/>
    <w:rsid w:val="00922385"/>
    <w:rsid w:val="009223DF"/>
    <w:rsid w:val="009226C1"/>
    <w:rsid w:val="00923406"/>
    <w:rsid w:val="0092477D"/>
    <w:rsid w:val="00936091"/>
    <w:rsid w:val="00936F7E"/>
    <w:rsid w:val="00940D8A"/>
    <w:rsid w:val="00950944"/>
    <w:rsid w:val="009525B9"/>
    <w:rsid w:val="00956192"/>
    <w:rsid w:val="00957F1F"/>
    <w:rsid w:val="0096062C"/>
    <w:rsid w:val="00962258"/>
    <w:rsid w:val="00962766"/>
    <w:rsid w:val="00966365"/>
    <w:rsid w:val="009678B7"/>
    <w:rsid w:val="0097239D"/>
    <w:rsid w:val="009838B5"/>
    <w:rsid w:val="00992D9C"/>
    <w:rsid w:val="00992F05"/>
    <w:rsid w:val="00996CB8"/>
    <w:rsid w:val="009A404E"/>
    <w:rsid w:val="009B2E97"/>
    <w:rsid w:val="009B4FE6"/>
    <w:rsid w:val="009B5146"/>
    <w:rsid w:val="009B7E32"/>
    <w:rsid w:val="009C2A16"/>
    <w:rsid w:val="009C418E"/>
    <w:rsid w:val="009C442C"/>
    <w:rsid w:val="009D2FC5"/>
    <w:rsid w:val="009E07F4"/>
    <w:rsid w:val="009E09BE"/>
    <w:rsid w:val="009E3ADB"/>
    <w:rsid w:val="009E4B41"/>
    <w:rsid w:val="009E6404"/>
    <w:rsid w:val="009F25DD"/>
    <w:rsid w:val="009F309B"/>
    <w:rsid w:val="009F392E"/>
    <w:rsid w:val="009F53C5"/>
    <w:rsid w:val="00A04D7F"/>
    <w:rsid w:val="00A0740E"/>
    <w:rsid w:val="00A2025A"/>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85D54"/>
    <w:rsid w:val="00A94C2F"/>
    <w:rsid w:val="00AA4CBB"/>
    <w:rsid w:val="00AA65FA"/>
    <w:rsid w:val="00AA7351"/>
    <w:rsid w:val="00AC3E83"/>
    <w:rsid w:val="00AC59BD"/>
    <w:rsid w:val="00AC66E9"/>
    <w:rsid w:val="00AD056F"/>
    <w:rsid w:val="00AD0C7B"/>
    <w:rsid w:val="00AD38D0"/>
    <w:rsid w:val="00AD5F1A"/>
    <w:rsid w:val="00AD6731"/>
    <w:rsid w:val="00AE252C"/>
    <w:rsid w:val="00AE578A"/>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28E"/>
    <w:rsid w:val="00B50AB2"/>
    <w:rsid w:val="00B5431A"/>
    <w:rsid w:val="00B54A61"/>
    <w:rsid w:val="00B56EB2"/>
    <w:rsid w:val="00B61CB7"/>
    <w:rsid w:val="00B71381"/>
    <w:rsid w:val="00B71A19"/>
    <w:rsid w:val="00B721A3"/>
    <w:rsid w:val="00B75433"/>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56D"/>
    <w:rsid w:val="00C13860"/>
    <w:rsid w:val="00C172C2"/>
    <w:rsid w:val="00C226C0"/>
    <w:rsid w:val="00C24A6A"/>
    <w:rsid w:val="00C30CA8"/>
    <w:rsid w:val="00C42FE6"/>
    <w:rsid w:val="00C44F6A"/>
    <w:rsid w:val="00C52FA3"/>
    <w:rsid w:val="00C6198E"/>
    <w:rsid w:val="00C648C9"/>
    <w:rsid w:val="00C6494F"/>
    <w:rsid w:val="00C708EA"/>
    <w:rsid w:val="00C71821"/>
    <w:rsid w:val="00C71A1B"/>
    <w:rsid w:val="00C75EE7"/>
    <w:rsid w:val="00C77454"/>
    <w:rsid w:val="00C778A5"/>
    <w:rsid w:val="00C85330"/>
    <w:rsid w:val="00C8737A"/>
    <w:rsid w:val="00C94BE7"/>
    <w:rsid w:val="00C95003"/>
    <w:rsid w:val="00C95162"/>
    <w:rsid w:val="00CB6A37"/>
    <w:rsid w:val="00CB7684"/>
    <w:rsid w:val="00CC1E3F"/>
    <w:rsid w:val="00CC396D"/>
    <w:rsid w:val="00CC780C"/>
    <w:rsid w:val="00CC7C8F"/>
    <w:rsid w:val="00CD1D0B"/>
    <w:rsid w:val="00CD1E30"/>
    <w:rsid w:val="00CD1FC4"/>
    <w:rsid w:val="00CD6506"/>
    <w:rsid w:val="00CE507E"/>
    <w:rsid w:val="00D02C51"/>
    <w:rsid w:val="00D034A0"/>
    <w:rsid w:val="00D0732C"/>
    <w:rsid w:val="00D1292F"/>
    <w:rsid w:val="00D12A47"/>
    <w:rsid w:val="00D13344"/>
    <w:rsid w:val="00D16C90"/>
    <w:rsid w:val="00D17EBD"/>
    <w:rsid w:val="00D21061"/>
    <w:rsid w:val="00D25ED9"/>
    <w:rsid w:val="00D27A3A"/>
    <w:rsid w:val="00D322B7"/>
    <w:rsid w:val="00D33ACB"/>
    <w:rsid w:val="00D4108E"/>
    <w:rsid w:val="00D521D0"/>
    <w:rsid w:val="00D5384C"/>
    <w:rsid w:val="00D6163D"/>
    <w:rsid w:val="00D62BB3"/>
    <w:rsid w:val="00D65C00"/>
    <w:rsid w:val="00D724D1"/>
    <w:rsid w:val="00D75B5F"/>
    <w:rsid w:val="00D80E28"/>
    <w:rsid w:val="00D831A3"/>
    <w:rsid w:val="00D85204"/>
    <w:rsid w:val="00D86441"/>
    <w:rsid w:val="00D87B4E"/>
    <w:rsid w:val="00D90C8B"/>
    <w:rsid w:val="00D96058"/>
    <w:rsid w:val="00D97BE3"/>
    <w:rsid w:val="00DA022D"/>
    <w:rsid w:val="00DA27EA"/>
    <w:rsid w:val="00DA2F7C"/>
    <w:rsid w:val="00DA365D"/>
    <w:rsid w:val="00DA3711"/>
    <w:rsid w:val="00DA5794"/>
    <w:rsid w:val="00DA6953"/>
    <w:rsid w:val="00DB6450"/>
    <w:rsid w:val="00DD394B"/>
    <w:rsid w:val="00DD46F3"/>
    <w:rsid w:val="00DD787F"/>
    <w:rsid w:val="00DE51A5"/>
    <w:rsid w:val="00DE56F2"/>
    <w:rsid w:val="00DE6AAC"/>
    <w:rsid w:val="00DF116D"/>
    <w:rsid w:val="00DF4DDD"/>
    <w:rsid w:val="00E0052D"/>
    <w:rsid w:val="00E014A7"/>
    <w:rsid w:val="00E04A7B"/>
    <w:rsid w:val="00E0578D"/>
    <w:rsid w:val="00E0778F"/>
    <w:rsid w:val="00E077EE"/>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0BC4"/>
    <w:rsid w:val="00EA6EC7"/>
    <w:rsid w:val="00EB104F"/>
    <w:rsid w:val="00EB46E5"/>
    <w:rsid w:val="00EC141C"/>
    <w:rsid w:val="00EC3F5D"/>
    <w:rsid w:val="00ED0703"/>
    <w:rsid w:val="00ED14BD"/>
    <w:rsid w:val="00ED2399"/>
    <w:rsid w:val="00EE5578"/>
    <w:rsid w:val="00EF1373"/>
    <w:rsid w:val="00EF7C12"/>
    <w:rsid w:val="00F016C7"/>
    <w:rsid w:val="00F12DEC"/>
    <w:rsid w:val="00F1715C"/>
    <w:rsid w:val="00F200F2"/>
    <w:rsid w:val="00F23844"/>
    <w:rsid w:val="00F23ADD"/>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E35C0"/>
    <w:rsid w:val="00FE5F22"/>
    <w:rsid w:val="00FE6AEC"/>
    <w:rsid w:val="00FF30DA"/>
    <w:rsid w:val="00FF36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C7BD6"/>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C7BD6"/>
    <w:pPr>
      <w:numPr>
        <w:ilvl w:val="1"/>
      </w:numPr>
      <w:spacing w:before="200"/>
      <w:outlineLvl w:val="1"/>
    </w:pPr>
    <w:rPr>
      <w:caps w:val="0"/>
      <w:sz w:val="20"/>
    </w:rPr>
  </w:style>
  <w:style w:type="character" w:customStyle="1" w:styleId="Nadpis2-1Char">
    <w:name w:val="_Nadpis_2-1 Char"/>
    <w:basedOn w:val="Standardnpsmoodstavce"/>
    <w:link w:val="Nadpis2-1"/>
    <w:rsid w:val="006C7BD6"/>
    <w:rPr>
      <w:rFonts w:ascii="Verdana" w:hAnsi="Verdana"/>
      <w:b/>
      <w:caps/>
      <w:sz w:val="22"/>
    </w:rPr>
  </w:style>
  <w:style w:type="paragraph" w:customStyle="1" w:styleId="Text2-1">
    <w:name w:val="_Text_2-1"/>
    <w:basedOn w:val="Odstavecseseznamem"/>
    <w:link w:val="Text2-1Char"/>
    <w:qFormat/>
    <w:rsid w:val="006C7BD6"/>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6C7BD6"/>
    <w:rPr>
      <w:rFonts w:ascii="Verdana" w:hAnsi="Verdana"/>
      <w:b/>
      <w:caps w:val="0"/>
      <w:sz w:val="20"/>
    </w:rPr>
  </w:style>
  <w:style w:type="paragraph" w:customStyle="1" w:styleId="Titul1">
    <w:name w:val="_Titul_1"/>
    <w:basedOn w:val="Normln"/>
    <w:qFormat/>
    <w:rsid w:val="006C7BD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C7BD6"/>
    <w:rPr>
      <w:rFonts w:ascii="Verdana" w:hAnsi="Verdana"/>
    </w:rPr>
  </w:style>
  <w:style w:type="paragraph" w:customStyle="1" w:styleId="Titul2">
    <w:name w:val="_Titul_2"/>
    <w:basedOn w:val="Normln"/>
    <w:qFormat/>
    <w:rsid w:val="006C7BD6"/>
    <w:pPr>
      <w:tabs>
        <w:tab w:val="left" w:pos="6796"/>
      </w:tabs>
      <w:spacing w:after="240" w:line="264" w:lineRule="auto"/>
    </w:pPr>
    <w:rPr>
      <w:b/>
      <w:sz w:val="36"/>
      <w:szCs w:val="32"/>
    </w:rPr>
  </w:style>
  <w:style w:type="paragraph" w:customStyle="1" w:styleId="Tituldatum">
    <w:name w:val="_Titul_datum"/>
    <w:basedOn w:val="Normln"/>
    <w:link w:val="TituldatumChar"/>
    <w:qFormat/>
    <w:rsid w:val="006C7BD6"/>
    <w:pPr>
      <w:spacing w:after="240" w:line="264" w:lineRule="auto"/>
    </w:pPr>
    <w:rPr>
      <w:sz w:val="24"/>
      <w:szCs w:val="24"/>
    </w:rPr>
  </w:style>
  <w:style w:type="character" w:customStyle="1" w:styleId="TituldatumChar">
    <w:name w:val="_Titul_datum Char"/>
    <w:basedOn w:val="Standardnpsmoodstavce"/>
    <w:link w:val="Tituldatum"/>
    <w:rsid w:val="006C7BD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C7BD6"/>
    <w:pPr>
      <w:numPr>
        <w:ilvl w:val="2"/>
      </w:numPr>
    </w:pPr>
  </w:style>
  <w:style w:type="paragraph" w:customStyle="1" w:styleId="Text1-1">
    <w:name w:val="_Text_1-1"/>
    <w:basedOn w:val="Normln"/>
    <w:link w:val="Text1-1Char"/>
    <w:rsid w:val="006C7BD6"/>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6C7BD6"/>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6C7BD6"/>
    <w:pPr>
      <w:numPr>
        <w:numId w:val="34"/>
      </w:numPr>
      <w:spacing w:after="80" w:line="264" w:lineRule="auto"/>
      <w:jc w:val="both"/>
    </w:pPr>
    <w:rPr>
      <w:sz w:val="18"/>
      <w:szCs w:val="18"/>
    </w:rPr>
  </w:style>
  <w:style w:type="character" w:customStyle="1" w:styleId="Text1-1Char">
    <w:name w:val="_Text_1-1 Char"/>
    <w:basedOn w:val="Standardnpsmoodstavce"/>
    <w:link w:val="Text1-1"/>
    <w:rsid w:val="006C7BD6"/>
    <w:rPr>
      <w:rFonts w:ascii="Verdana" w:hAnsi="Verdana"/>
    </w:rPr>
  </w:style>
  <w:style w:type="character" w:customStyle="1" w:styleId="Nadpis1-1Char">
    <w:name w:val="_Nadpis_1-1 Char"/>
    <w:basedOn w:val="Standardnpsmoodstavce"/>
    <w:link w:val="Nadpis1-1"/>
    <w:rsid w:val="006C7BD6"/>
    <w:rPr>
      <w:rFonts w:ascii="Verdana" w:hAnsi="Verdana"/>
      <w:b/>
      <w:caps/>
      <w:sz w:val="22"/>
    </w:rPr>
  </w:style>
  <w:style w:type="character" w:customStyle="1" w:styleId="Text1-2Char">
    <w:name w:val="_Text_1-2 Char"/>
    <w:basedOn w:val="Text1-1Char"/>
    <w:link w:val="Text1-2"/>
    <w:rsid w:val="006C7BD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C7BD6"/>
    <w:rPr>
      <w:rFonts w:ascii="Verdana" w:hAnsi="Verdana"/>
    </w:rPr>
  </w:style>
  <w:style w:type="paragraph" w:customStyle="1" w:styleId="Odrka1-2-">
    <w:name w:val="_Odrážka_1-2_-"/>
    <w:basedOn w:val="Odrka1-1"/>
    <w:qFormat/>
    <w:rsid w:val="006C7BD6"/>
    <w:pPr>
      <w:numPr>
        <w:ilvl w:val="1"/>
      </w:numPr>
    </w:pPr>
  </w:style>
  <w:style w:type="paragraph" w:customStyle="1" w:styleId="Odrka1-3">
    <w:name w:val="_Odrážka_1-3_·"/>
    <w:basedOn w:val="Odrka1-2-"/>
    <w:qFormat/>
    <w:rsid w:val="006C7BD6"/>
    <w:pPr>
      <w:numPr>
        <w:ilvl w:val="2"/>
      </w:numPr>
    </w:pPr>
  </w:style>
  <w:style w:type="paragraph" w:customStyle="1" w:styleId="Odstavec1-1a">
    <w:name w:val="_Odstavec_1-1_a)"/>
    <w:basedOn w:val="Normln"/>
    <w:link w:val="Odstavec1-1aChar"/>
    <w:qFormat/>
    <w:rsid w:val="006C7BD6"/>
    <w:pPr>
      <w:numPr>
        <w:numId w:val="38"/>
      </w:numPr>
      <w:spacing w:after="80" w:line="264" w:lineRule="auto"/>
      <w:jc w:val="both"/>
    </w:pPr>
    <w:rPr>
      <w:sz w:val="18"/>
      <w:szCs w:val="18"/>
    </w:rPr>
  </w:style>
  <w:style w:type="paragraph" w:customStyle="1" w:styleId="Odstavec1-2i">
    <w:name w:val="_Odstavec_1-2_(i)"/>
    <w:basedOn w:val="Odstavec1-1a"/>
    <w:qFormat/>
    <w:rsid w:val="006C7BD6"/>
    <w:pPr>
      <w:numPr>
        <w:ilvl w:val="1"/>
      </w:numPr>
    </w:pPr>
  </w:style>
  <w:style w:type="paragraph" w:customStyle="1" w:styleId="Odstavec1-31">
    <w:name w:val="_Odstavec_1-3_1)"/>
    <w:basedOn w:val="Odstavec1-2i"/>
    <w:qFormat/>
    <w:rsid w:val="006C7BD6"/>
    <w:pPr>
      <w:numPr>
        <w:ilvl w:val="2"/>
      </w:numPr>
    </w:pPr>
  </w:style>
  <w:style w:type="paragraph" w:customStyle="1" w:styleId="Textbezslovn">
    <w:name w:val="_Text_bez_číslování"/>
    <w:basedOn w:val="Normln"/>
    <w:link w:val="TextbezslovnChar"/>
    <w:qFormat/>
    <w:rsid w:val="006C7BD6"/>
    <w:pPr>
      <w:spacing w:after="120" w:line="264" w:lineRule="auto"/>
      <w:ind w:left="737"/>
      <w:jc w:val="both"/>
    </w:pPr>
    <w:rPr>
      <w:sz w:val="18"/>
      <w:szCs w:val="18"/>
    </w:rPr>
  </w:style>
  <w:style w:type="paragraph" w:customStyle="1" w:styleId="Zpatvlevo">
    <w:name w:val="_Zápatí_vlevo"/>
    <w:basedOn w:val="Zpatvpravo"/>
    <w:qFormat/>
    <w:rsid w:val="006C7BD6"/>
    <w:pPr>
      <w:jc w:val="left"/>
    </w:pPr>
  </w:style>
  <w:style w:type="character" w:customStyle="1" w:styleId="Tun">
    <w:name w:val="_Tučně"/>
    <w:basedOn w:val="Standardnpsmoodstavce"/>
    <w:qFormat/>
    <w:rsid w:val="006C7BD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C7BD6"/>
    <w:pPr>
      <w:numPr>
        <w:ilvl w:val="3"/>
      </w:numPr>
    </w:pPr>
  </w:style>
  <w:style w:type="character" w:customStyle="1" w:styleId="Text2-2Char">
    <w:name w:val="_Text_2-2 Char"/>
    <w:basedOn w:val="Text2-1Char"/>
    <w:link w:val="Text2-2"/>
    <w:rsid w:val="006C7BD6"/>
    <w:rPr>
      <w:rFonts w:ascii="Verdana" w:hAnsi="Verdana"/>
    </w:rPr>
  </w:style>
  <w:style w:type="paragraph" w:customStyle="1" w:styleId="Zkratky1">
    <w:name w:val="_Zkratky_1"/>
    <w:basedOn w:val="Normln"/>
    <w:qFormat/>
    <w:rsid w:val="006C7BD6"/>
    <w:pPr>
      <w:tabs>
        <w:tab w:val="right" w:leader="dot" w:pos="1134"/>
      </w:tabs>
      <w:spacing w:after="0" w:line="240" w:lineRule="auto"/>
    </w:pPr>
    <w:rPr>
      <w:b/>
      <w:sz w:val="16"/>
      <w:szCs w:val="18"/>
    </w:rPr>
  </w:style>
  <w:style w:type="paragraph" w:customStyle="1" w:styleId="Seznam1">
    <w:name w:val="_Seznam_[1]"/>
    <w:basedOn w:val="Normln"/>
    <w:qFormat/>
    <w:rsid w:val="006C7BD6"/>
    <w:pPr>
      <w:numPr>
        <w:numId w:val="3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C7BD6"/>
    <w:pPr>
      <w:spacing w:after="0" w:line="240" w:lineRule="auto"/>
    </w:pPr>
    <w:rPr>
      <w:sz w:val="16"/>
      <w:szCs w:val="16"/>
    </w:rPr>
  </w:style>
  <w:style w:type="character" w:customStyle="1" w:styleId="Tun-ZRUIT">
    <w:name w:val="_Tučně-ZRUŠIT"/>
    <w:basedOn w:val="Standardnpsmoodstavce"/>
    <w:qFormat/>
    <w:rsid w:val="006C7BD6"/>
    <w:rPr>
      <w:b w:val="0"/>
      <w:i w:val="0"/>
    </w:rPr>
  </w:style>
  <w:style w:type="paragraph" w:customStyle="1" w:styleId="Nadpisbezsl1-1">
    <w:name w:val="_Nadpis_bez_čísl_1-1"/>
    <w:next w:val="Nadpisbezsl1-2"/>
    <w:qFormat/>
    <w:rsid w:val="006C7BD6"/>
    <w:pPr>
      <w:keepNext/>
      <w:spacing w:before="280" w:after="120"/>
    </w:pPr>
    <w:rPr>
      <w:rFonts w:ascii="Verdana" w:hAnsi="Verdana"/>
      <w:b/>
      <w:caps/>
      <w:sz w:val="22"/>
    </w:rPr>
  </w:style>
  <w:style w:type="paragraph" w:customStyle="1" w:styleId="Nadpisbezsl1-2">
    <w:name w:val="_Nadpis_bez_čísl_1-2"/>
    <w:next w:val="Text2-1"/>
    <w:qFormat/>
    <w:rsid w:val="006C7BD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C7BD6"/>
    <w:pPr>
      <w:spacing w:after="120" w:line="264" w:lineRule="auto"/>
      <w:jc w:val="both"/>
    </w:pPr>
    <w:rPr>
      <w:sz w:val="18"/>
      <w:szCs w:val="18"/>
    </w:rPr>
  </w:style>
  <w:style w:type="character" w:customStyle="1" w:styleId="TextbezodsazenChar">
    <w:name w:val="_Text_bez_odsazení Char"/>
    <w:basedOn w:val="Standardnpsmoodstavce"/>
    <w:link w:val="Textbezodsazen"/>
    <w:rsid w:val="006C7BD6"/>
    <w:rPr>
      <w:rFonts w:ascii="Verdana" w:hAnsi="Verdana"/>
    </w:rPr>
  </w:style>
  <w:style w:type="paragraph" w:customStyle="1" w:styleId="ZTPinfo-text">
    <w:name w:val="_ZTP_info-text"/>
    <w:basedOn w:val="Textbezslovn"/>
    <w:link w:val="ZTPinfo-textChar"/>
    <w:qFormat/>
    <w:rsid w:val="006C7BD6"/>
    <w:pPr>
      <w:ind w:left="0"/>
    </w:pPr>
    <w:rPr>
      <w:i/>
      <w:color w:val="00A1E0"/>
    </w:rPr>
  </w:style>
  <w:style w:type="character" w:customStyle="1" w:styleId="ZTPinfo-textChar">
    <w:name w:val="_ZTP_info-text Char"/>
    <w:basedOn w:val="Standardnpsmoodstavce"/>
    <w:link w:val="ZTPinfo-text"/>
    <w:rsid w:val="006C7BD6"/>
    <w:rPr>
      <w:rFonts w:ascii="Verdana" w:hAnsi="Verdana"/>
      <w:i/>
      <w:color w:val="00A1E0"/>
    </w:rPr>
  </w:style>
  <w:style w:type="paragraph" w:customStyle="1" w:styleId="ZTPinfo-text-odr">
    <w:name w:val="_ZTP_info-text-odr"/>
    <w:basedOn w:val="ZTPinfo-text"/>
    <w:link w:val="ZTPinfo-text-odrChar"/>
    <w:qFormat/>
    <w:rsid w:val="006C7BD6"/>
    <w:pPr>
      <w:numPr>
        <w:numId w:val="45"/>
      </w:numPr>
    </w:pPr>
  </w:style>
  <w:style w:type="character" w:customStyle="1" w:styleId="ZTPinfo-text-odrChar">
    <w:name w:val="_ZTP_info-text-odr Char"/>
    <w:basedOn w:val="ZTPinfo-textChar"/>
    <w:link w:val="ZTPinfo-text-odr"/>
    <w:rsid w:val="006C7BD6"/>
    <w:rPr>
      <w:rFonts w:ascii="Verdana" w:hAnsi="Verdana"/>
      <w:i/>
      <w:color w:val="00A1E0"/>
    </w:rPr>
  </w:style>
  <w:style w:type="paragraph" w:customStyle="1" w:styleId="Tabulka">
    <w:name w:val="_Tabulka"/>
    <w:basedOn w:val="Normln"/>
    <w:qFormat/>
    <w:rsid w:val="006C7BD6"/>
    <w:pPr>
      <w:spacing w:before="40" w:after="40" w:line="240" w:lineRule="auto"/>
      <w:jc w:val="both"/>
    </w:pPr>
    <w:rPr>
      <w:sz w:val="18"/>
      <w:szCs w:val="18"/>
    </w:rPr>
  </w:style>
  <w:style w:type="paragraph" w:customStyle="1" w:styleId="Odrka1-4">
    <w:name w:val="_Odrážka_1-4_•"/>
    <w:basedOn w:val="Odrka1-1"/>
    <w:qFormat/>
    <w:rsid w:val="006C7BD6"/>
    <w:pPr>
      <w:numPr>
        <w:ilvl w:val="3"/>
      </w:numPr>
    </w:pPr>
  </w:style>
  <w:style w:type="character" w:customStyle="1" w:styleId="Odstavec1-1aChar">
    <w:name w:val="_Odstavec_1-1_a) Char"/>
    <w:basedOn w:val="Standardnpsmoodstavce"/>
    <w:link w:val="Odstavec1-1a"/>
    <w:rsid w:val="006C7BD6"/>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C7BD6"/>
    <w:rPr>
      <w:rFonts w:ascii="Verdana" w:hAnsi="Verdana"/>
      <w:b/>
      <w:sz w:val="36"/>
    </w:rPr>
  </w:style>
  <w:style w:type="paragraph" w:customStyle="1" w:styleId="Zpatvpravo">
    <w:name w:val="_Zápatí_vpravo"/>
    <w:qFormat/>
    <w:rsid w:val="006C7BD6"/>
    <w:pPr>
      <w:spacing w:after="0" w:line="240" w:lineRule="auto"/>
      <w:jc w:val="right"/>
    </w:pPr>
    <w:rPr>
      <w:rFonts w:ascii="Verdana" w:hAnsi="Verdana"/>
      <w:sz w:val="12"/>
    </w:rPr>
  </w:style>
  <w:style w:type="character" w:customStyle="1" w:styleId="Nzevakce">
    <w:name w:val="_Název_akce"/>
    <w:basedOn w:val="Standardnpsmoodstavce"/>
    <w:qFormat/>
    <w:rsid w:val="006C7BD6"/>
    <w:rPr>
      <w:rFonts w:ascii="Verdana" w:hAnsi="Verdana"/>
      <w:b/>
      <w:sz w:val="36"/>
    </w:rPr>
  </w:style>
  <w:style w:type="character" w:customStyle="1" w:styleId="TextbezslovnChar">
    <w:name w:val="_Text_bez_číslování Char"/>
    <w:basedOn w:val="Standardnpsmoodstavce"/>
    <w:link w:val="Textbezslovn"/>
    <w:rsid w:val="006C7BD6"/>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C7BD6"/>
    <w:pPr>
      <w:numPr>
        <w:ilvl w:val="1"/>
      </w:numPr>
      <w:spacing w:after="80"/>
      <w:contextualSpacing/>
    </w:pPr>
  </w:style>
  <w:style w:type="character" w:customStyle="1" w:styleId="ZTPinfo-text-odrChar0">
    <w:name w:val="_ZTP_info-text-odr_• Char"/>
    <w:basedOn w:val="ZTPinfo-text-odrChar"/>
    <w:link w:val="ZTPinfo-text-odr0"/>
    <w:rsid w:val="006C7BD6"/>
    <w:rPr>
      <w:rFonts w:ascii="Verdana" w:hAnsi="Verdana"/>
      <w:i/>
      <w:color w:val="00A1E0"/>
    </w:rPr>
  </w:style>
  <w:style w:type="paragraph" w:customStyle="1" w:styleId="Tabulka-9">
    <w:name w:val="_Tabulka-9"/>
    <w:basedOn w:val="Textbezodsazen"/>
    <w:qFormat/>
    <w:rsid w:val="006C7BD6"/>
    <w:pPr>
      <w:spacing w:before="40" w:after="40" w:line="240" w:lineRule="auto"/>
      <w:jc w:val="left"/>
    </w:pPr>
  </w:style>
  <w:style w:type="paragraph" w:customStyle="1" w:styleId="Tabulka-8">
    <w:name w:val="_Tabulka-8"/>
    <w:basedOn w:val="Tabulka-9"/>
    <w:qFormat/>
    <w:rsid w:val="006C7BD6"/>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C7BD6"/>
    <w:pPr>
      <w:numPr>
        <w:ilvl w:val="3"/>
      </w:numPr>
    </w:pPr>
  </w:style>
  <w:style w:type="character" w:customStyle="1" w:styleId="Odstavec1-4aChar">
    <w:name w:val="_Odstavec_1-4_(a) Char"/>
    <w:basedOn w:val="Odstavec1-1aChar"/>
    <w:link w:val="Odstavec1-4a"/>
    <w:rsid w:val="006C7BD6"/>
    <w:rPr>
      <w:rFonts w:ascii="Verdana" w:hAnsi="Verdana"/>
    </w:rPr>
  </w:style>
  <w:style w:type="table" w:customStyle="1" w:styleId="TabulkaS-zahlzap">
    <w:name w:val="_Tabulka_SŽ-zahl+zap"/>
    <w:basedOn w:val="Mkatabulky"/>
    <w:uiPriority w:val="99"/>
    <w:rsid w:val="006C7BD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C7BD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C7BD6"/>
    <w:pPr>
      <w:spacing w:before="20" w:after="20"/>
    </w:pPr>
    <w:rPr>
      <w:sz w:val="14"/>
    </w:rPr>
  </w:style>
  <w:style w:type="table" w:customStyle="1" w:styleId="TKPTabulka">
    <w:name w:val="_TKP_Tabulka"/>
    <w:basedOn w:val="Normlntabulka"/>
    <w:uiPriority w:val="99"/>
    <w:rsid w:val="006C7BD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6C7BD6"/>
    <w:pPr>
      <w:numPr>
        <w:ilvl w:val="4"/>
      </w:numPr>
      <w:spacing w:after="40"/>
    </w:pPr>
  </w:style>
  <w:style w:type="character" w:customStyle="1" w:styleId="Odrka1-5-Char">
    <w:name w:val="_Odrážka_1-5_- Char"/>
    <w:basedOn w:val="Standardnpsmoodstavce"/>
    <w:link w:val="Odrka1-5-"/>
    <w:rsid w:val="006C7BD6"/>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C7BD6"/>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C7BD6"/>
    <w:pPr>
      <w:numPr>
        <w:ilvl w:val="1"/>
      </w:numPr>
      <w:spacing w:before="200"/>
      <w:outlineLvl w:val="1"/>
    </w:pPr>
    <w:rPr>
      <w:caps w:val="0"/>
      <w:sz w:val="20"/>
    </w:rPr>
  </w:style>
  <w:style w:type="character" w:customStyle="1" w:styleId="Nadpis2-1Char">
    <w:name w:val="_Nadpis_2-1 Char"/>
    <w:basedOn w:val="Standardnpsmoodstavce"/>
    <w:link w:val="Nadpis2-1"/>
    <w:rsid w:val="006C7BD6"/>
    <w:rPr>
      <w:rFonts w:ascii="Verdana" w:hAnsi="Verdana"/>
      <w:b/>
      <w:caps/>
      <w:sz w:val="22"/>
    </w:rPr>
  </w:style>
  <w:style w:type="paragraph" w:customStyle="1" w:styleId="Text2-1">
    <w:name w:val="_Text_2-1"/>
    <w:basedOn w:val="Odstavecseseznamem"/>
    <w:link w:val="Text2-1Char"/>
    <w:qFormat/>
    <w:rsid w:val="006C7BD6"/>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6C7BD6"/>
    <w:rPr>
      <w:rFonts w:ascii="Verdana" w:hAnsi="Verdana"/>
      <w:b/>
      <w:caps w:val="0"/>
      <w:sz w:val="20"/>
    </w:rPr>
  </w:style>
  <w:style w:type="paragraph" w:customStyle="1" w:styleId="Titul1">
    <w:name w:val="_Titul_1"/>
    <w:basedOn w:val="Normln"/>
    <w:qFormat/>
    <w:rsid w:val="006C7BD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C7BD6"/>
    <w:rPr>
      <w:rFonts w:ascii="Verdana" w:hAnsi="Verdana"/>
    </w:rPr>
  </w:style>
  <w:style w:type="paragraph" w:customStyle="1" w:styleId="Titul2">
    <w:name w:val="_Titul_2"/>
    <w:basedOn w:val="Normln"/>
    <w:qFormat/>
    <w:rsid w:val="006C7BD6"/>
    <w:pPr>
      <w:tabs>
        <w:tab w:val="left" w:pos="6796"/>
      </w:tabs>
      <w:spacing w:after="240" w:line="264" w:lineRule="auto"/>
    </w:pPr>
    <w:rPr>
      <w:b/>
      <w:sz w:val="36"/>
      <w:szCs w:val="32"/>
    </w:rPr>
  </w:style>
  <w:style w:type="paragraph" w:customStyle="1" w:styleId="Tituldatum">
    <w:name w:val="_Titul_datum"/>
    <w:basedOn w:val="Normln"/>
    <w:link w:val="TituldatumChar"/>
    <w:qFormat/>
    <w:rsid w:val="006C7BD6"/>
    <w:pPr>
      <w:spacing w:after="240" w:line="264" w:lineRule="auto"/>
    </w:pPr>
    <w:rPr>
      <w:sz w:val="24"/>
      <w:szCs w:val="24"/>
    </w:rPr>
  </w:style>
  <w:style w:type="character" w:customStyle="1" w:styleId="TituldatumChar">
    <w:name w:val="_Titul_datum Char"/>
    <w:basedOn w:val="Standardnpsmoodstavce"/>
    <w:link w:val="Tituldatum"/>
    <w:rsid w:val="006C7BD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C7BD6"/>
    <w:pPr>
      <w:numPr>
        <w:ilvl w:val="2"/>
      </w:numPr>
    </w:pPr>
  </w:style>
  <w:style w:type="paragraph" w:customStyle="1" w:styleId="Text1-1">
    <w:name w:val="_Text_1-1"/>
    <w:basedOn w:val="Normln"/>
    <w:link w:val="Text1-1Char"/>
    <w:rsid w:val="006C7BD6"/>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6C7BD6"/>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6C7BD6"/>
    <w:pPr>
      <w:numPr>
        <w:numId w:val="34"/>
      </w:numPr>
      <w:spacing w:after="80" w:line="264" w:lineRule="auto"/>
      <w:jc w:val="both"/>
    </w:pPr>
    <w:rPr>
      <w:sz w:val="18"/>
      <w:szCs w:val="18"/>
    </w:rPr>
  </w:style>
  <w:style w:type="character" w:customStyle="1" w:styleId="Text1-1Char">
    <w:name w:val="_Text_1-1 Char"/>
    <w:basedOn w:val="Standardnpsmoodstavce"/>
    <w:link w:val="Text1-1"/>
    <w:rsid w:val="006C7BD6"/>
    <w:rPr>
      <w:rFonts w:ascii="Verdana" w:hAnsi="Verdana"/>
    </w:rPr>
  </w:style>
  <w:style w:type="character" w:customStyle="1" w:styleId="Nadpis1-1Char">
    <w:name w:val="_Nadpis_1-1 Char"/>
    <w:basedOn w:val="Standardnpsmoodstavce"/>
    <w:link w:val="Nadpis1-1"/>
    <w:rsid w:val="006C7BD6"/>
    <w:rPr>
      <w:rFonts w:ascii="Verdana" w:hAnsi="Verdana"/>
      <w:b/>
      <w:caps/>
      <w:sz w:val="22"/>
    </w:rPr>
  </w:style>
  <w:style w:type="character" w:customStyle="1" w:styleId="Text1-2Char">
    <w:name w:val="_Text_1-2 Char"/>
    <w:basedOn w:val="Text1-1Char"/>
    <w:link w:val="Text1-2"/>
    <w:rsid w:val="006C7BD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C7BD6"/>
    <w:rPr>
      <w:rFonts w:ascii="Verdana" w:hAnsi="Verdana"/>
    </w:rPr>
  </w:style>
  <w:style w:type="paragraph" w:customStyle="1" w:styleId="Odrka1-2-">
    <w:name w:val="_Odrážka_1-2_-"/>
    <w:basedOn w:val="Odrka1-1"/>
    <w:qFormat/>
    <w:rsid w:val="006C7BD6"/>
    <w:pPr>
      <w:numPr>
        <w:ilvl w:val="1"/>
      </w:numPr>
    </w:pPr>
  </w:style>
  <w:style w:type="paragraph" w:customStyle="1" w:styleId="Odrka1-3">
    <w:name w:val="_Odrážka_1-3_·"/>
    <w:basedOn w:val="Odrka1-2-"/>
    <w:qFormat/>
    <w:rsid w:val="006C7BD6"/>
    <w:pPr>
      <w:numPr>
        <w:ilvl w:val="2"/>
      </w:numPr>
    </w:pPr>
  </w:style>
  <w:style w:type="paragraph" w:customStyle="1" w:styleId="Odstavec1-1a">
    <w:name w:val="_Odstavec_1-1_a)"/>
    <w:basedOn w:val="Normln"/>
    <w:link w:val="Odstavec1-1aChar"/>
    <w:qFormat/>
    <w:rsid w:val="006C7BD6"/>
    <w:pPr>
      <w:numPr>
        <w:numId w:val="38"/>
      </w:numPr>
      <w:spacing w:after="80" w:line="264" w:lineRule="auto"/>
      <w:jc w:val="both"/>
    </w:pPr>
    <w:rPr>
      <w:sz w:val="18"/>
      <w:szCs w:val="18"/>
    </w:rPr>
  </w:style>
  <w:style w:type="paragraph" w:customStyle="1" w:styleId="Odstavec1-2i">
    <w:name w:val="_Odstavec_1-2_(i)"/>
    <w:basedOn w:val="Odstavec1-1a"/>
    <w:qFormat/>
    <w:rsid w:val="006C7BD6"/>
    <w:pPr>
      <w:numPr>
        <w:ilvl w:val="1"/>
      </w:numPr>
    </w:pPr>
  </w:style>
  <w:style w:type="paragraph" w:customStyle="1" w:styleId="Odstavec1-31">
    <w:name w:val="_Odstavec_1-3_1)"/>
    <w:basedOn w:val="Odstavec1-2i"/>
    <w:qFormat/>
    <w:rsid w:val="006C7BD6"/>
    <w:pPr>
      <w:numPr>
        <w:ilvl w:val="2"/>
      </w:numPr>
    </w:pPr>
  </w:style>
  <w:style w:type="paragraph" w:customStyle="1" w:styleId="Textbezslovn">
    <w:name w:val="_Text_bez_číslování"/>
    <w:basedOn w:val="Normln"/>
    <w:link w:val="TextbezslovnChar"/>
    <w:qFormat/>
    <w:rsid w:val="006C7BD6"/>
    <w:pPr>
      <w:spacing w:after="120" w:line="264" w:lineRule="auto"/>
      <w:ind w:left="737"/>
      <w:jc w:val="both"/>
    </w:pPr>
    <w:rPr>
      <w:sz w:val="18"/>
      <w:szCs w:val="18"/>
    </w:rPr>
  </w:style>
  <w:style w:type="paragraph" w:customStyle="1" w:styleId="Zpatvlevo">
    <w:name w:val="_Zápatí_vlevo"/>
    <w:basedOn w:val="Zpatvpravo"/>
    <w:qFormat/>
    <w:rsid w:val="006C7BD6"/>
    <w:pPr>
      <w:jc w:val="left"/>
    </w:pPr>
  </w:style>
  <w:style w:type="character" w:customStyle="1" w:styleId="Tun">
    <w:name w:val="_Tučně"/>
    <w:basedOn w:val="Standardnpsmoodstavce"/>
    <w:qFormat/>
    <w:rsid w:val="006C7BD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C7BD6"/>
    <w:pPr>
      <w:numPr>
        <w:ilvl w:val="3"/>
      </w:numPr>
    </w:pPr>
  </w:style>
  <w:style w:type="character" w:customStyle="1" w:styleId="Text2-2Char">
    <w:name w:val="_Text_2-2 Char"/>
    <w:basedOn w:val="Text2-1Char"/>
    <w:link w:val="Text2-2"/>
    <w:rsid w:val="006C7BD6"/>
    <w:rPr>
      <w:rFonts w:ascii="Verdana" w:hAnsi="Verdana"/>
    </w:rPr>
  </w:style>
  <w:style w:type="paragraph" w:customStyle="1" w:styleId="Zkratky1">
    <w:name w:val="_Zkratky_1"/>
    <w:basedOn w:val="Normln"/>
    <w:qFormat/>
    <w:rsid w:val="006C7BD6"/>
    <w:pPr>
      <w:tabs>
        <w:tab w:val="right" w:leader="dot" w:pos="1134"/>
      </w:tabs>
      <w:spacing w:after="0" w:line="240" w:lineRule="auto"/>
    </w:pPr>
    <w:rPr>
      <w:b/>
      <w:sz w:val="16"/>
      <w:szCs w:val="18"/>
    </w:rPr>
  </w:style>
  <w:style w:type="paragraph" w:customStyle="1" w:styleId="Seznam1">
    <w:name w:val="_Seznam_[1]"/>
    <w:basedOn w:val="Normln"/>
    <w:qFormat/>
    <w:rsid w:val="006C7BD6"/>
    <w:pPr>
      <w:numPr>
        <w:numId w:val="3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C7BD6"/>
    <w:pPr>
      <w:spacing w:after="0" w:line="240" w:lineRule="auto"/>
    </w:pPr>
    <w:rPr>
      <w:sz w:val="16"/>
      <w:szCs w:val="16"/>
    </w:rPr>
  </w:style>
  <w:style w:type="character" w:customStyle="1" w:styleId="Tun-ZRUIT">
    <w:name w:val="_Tučně-ZRUŠIT"/>
    <w:basedOn w:val="Standardnpsmoodstavce"/>
    <w:qFormat/>
    <w:rsid w:val="006C7BD6"/>
    <w:rPr>
      <w:b w:val="0"/>
      <w:i w:val="0"/>
    </w:rPr>
  </w:style>
  <w:style w:type="paragraph" w:customStyle="1" w:styleId="Nadpisbezsl1-1">
    <w:name w:val="_Nadpis_bez_čísl_1-1"/>
    <w:next w:val="Nadpisbezsl1-2"/>
    <w:qFormat/>
    <w:rsid w:val="006C7BD6"/>
    <w:pPr>
      <w:keepNext/>
      <w:spacing w:before="280" w:after="120"/>
    </w:pPr>
    <w:rPr>
      <w:rFonts w:ascii="Verdana" w:hAnsi="Verdana"/>
      <w:b/>
      <w:caps/>
      <w:sz w:val="22"/>
    </w:rPr>
  </w:style>
  <w:style w:type="paragraph" w:customStyle="1" w:styleId="Nadpisbezsl1-2">
    <w:name w:val="_Nadpis_bez_čísl_1-2"/>
    <w:next w:val="Text2-1"/>
    <w:qFormat/>
    <w:rsid w:val="006C7BD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C7BD6"/>
    <w:pPr>
      <w:spacing w:after="120" w:line="264" w:lineRule="auto"/>
      <w:jc w:val="both"/>
    </w:pPr>
    <w:rPr>
      <w:sz w:val="18"/>
      <w:szCs w:val="18"/>
    </w:rPr>
  </w:style>
  <w:style w:type="character" w:customStyle="1" w:styleId="TextbezodsazenChar">
    <w:name w:val="_Text_bez_odsazení Char"/>
    <w:basedOn w:val="Standardnpsmoodstavce"/>
    <w:link w:val="Textbezodsazen"/>
    <w:rsid w:val="006C7BD6"/>
    <w:rPr>
      <w:rFonts w:ascii="Verdana" w:hAnsi="Verdana"/>
    </w:rPr>
  </w:style>
  <w:style w:type="paragraph" w:customStyle="1" w:styleId="ZTPinfo-text">
    <w:name w:val="_ZTP_info-text"/>
    <w:basedOn w:val="Textbezslovn"/>
    <w:link w:val="ZTPinfo-textChar"/>
    <w:qFormat/>
    <w:rsid w:val="006C7BD6"/>
    <w:pPr>
      <w:ind w:left="0"/>
    </w:pPr>
    <w:rPr>
      <w:i/>
      <w:color w:val="00A1E0"/>
    </w:rPr>
  </w:style>
  <w:style w:type="character" w:customStyle="1" w:styleId="ZTPinfo-textChar">
    <w:name w:val="_ZTP_info-text Char"/>
    <w:basedOn w:val="Standardnpsmoodstavce"/>
    <w:link w:val="ZTPinfo-text"/>
    <w:rsid w:val="006C7BD6"/>
    <w:rPr>
      <w:rFonts w:ascii="Verdana" w:hAnsi="Verdana"/>
      <w:i/>
      <w:color w:val="00A1E0"/>
    </w:rPr>
  </w:style>
  <w:style w:type="paragraph" w:customStyle="1" w:styleId="ZTPinfo-text-odr">
    <w:name w:val="_ZTP_info-text-odr"/>
    <w:basedOn w:val="ZTPinfo-text"/>
    <w:link w:val="ZTPinfo-text-odrChar"/>
    <w:qFormat/>
    <w:rsid w:val="006C7BD6"/>
    <w:pPr>
      <w:numPr>
        <w:numId w:val="45"/>
      </w:numPr>
    </w:pPr>
  </w:style>
  <w:style w:type="character" w:customStyle="1" w:styleId="ZTPinfo-text-odrChar">
    <w:name w:val="_ZTP_info-text-odr Char"/>
    <w:basedOn w:val="ZTPinfo-textChar"/>
    <w:link w:val="ZTPinfo-text-odr"/>
    <w:rsid w:val="006C7BD6"/>
    <w:rPr>
      <w:rFonts w:ascii="Verdana" w:hAnsi="Verdana"/>
      <w:i/>
      <w:color w:val="00A1E0"/>
    </w:rPr>
  </w:style>
  <w:style w:type="paragraph" w:customStyle="1" w:styleId="Tabulka">
    <w:name w:val="_Tabulka"/>
    <w:basedOn w:val="Normln"/>
    <w:qFormat/>
    <w:rsid w:val="006C7BD6"/>
    <w:pPr>
      <w:spacing w:before="40" w:after="40" w:line="240" w:lineRule="auto"/>
      <w:jc w:val="both"/>
    </w:pPr>
    <w:rPr>
      <w:sz w:val="18"/>
      <w:szCs w:val="18"/>
    </w:rPr>
  </w:style>
  <w:style w:type="paragraph" w:customStyle="1" w:styleId="Odrka1-4">
    <w:name w:val="_Odrážka_1-4_•"/>
    <w:basedOn w:val="Odrka1-1"/>
    <w:qFormat/>
    <w:rsid w:val="006C7BD6"/>
    <w:pPr>
      <w:numPr>
        <w:ilvl w:val="3"/>
      </w:numPr>
    </w:pPr>
  </w:style>
  <w:style w:type="character" w:customStyle="1" w:styleId="Odstavec1-1aChar">
    <w:name w:val="_Odstavec_1-1_a) Char"/>
    <w:basedOn w:val="Standardnpsmoodstavce"/>
    <w:link w:val="Odstavec1-1a"/>
    <w:rsid w:val="006C7BD6"/>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C7BD6"/>
    <w:rPr>
      <w:rFonts w:ascii="Verdana" w:hAnsi="Verdana"/>
      <w:b/>
      <w:sz w:val="36"/>
    </w:rPr>
  </w:style>
  <w:style w:type="paragraph" w:customStyle="1" w:styleId="Zpatvpravo">
    <w:name w:val="_Zápatí_vpravo"/>
    <w:qFormat/>
    <w:rsid w:val="006C7BD6"/>
    <w:pPr>
      <w:spacing w:after="0" w:line="240" w:lineRule="auto"/>
      <w:jc w:val="right"/>
    </w:pPr>
    <w:rPr>
      <w:rFonts w:ascii="Verdana" w:hAnsi="Verdana"/>
      <w:sz w:val="12"/>
    </w:rPr>
  </w:style>
  <w:style w:type="character" w:customStyle="1" w:styleId="Nzevakce">
    <w:name w:val="_Název_akce"/>
    <w:basedOn w:val="Standardnpsmoodstavce"/>
    <w:qFormat/>
    <w:rsid w:val="006C7BD6"/>
    <w:rPr>
      <w:rFonts w:ascii="Verdana" w:hAnsi="Verdana"/>
      <w:b/>
      <w:sz w:val="36"/>
    </w:rPr>
  </w:style>
  <w:style w:type="character" w:customStyle="1" w:styleId="TextbezslovnChar">
    <w:name w:val="_Text_bez_číslování Char"/>
    <w:basedOn w:val="Standardnpsmoodstavce"/>
    <w:link w:val="Textbezslovn"/>
    <w:rsid w:val="006C7BD6"/>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C7BD6"/>
    <w:pPr>
      <w:numPr>
        <w:ilvl w:val="1"/>
      </w:numPr>
      <w:spacing w:after="80"/>
      <w:contextualSpacing/>
    </w:pPr>
  </w:style>
  <w:style w:type="character" w:customStyle="1" w:styleId="ZTPinfo-text-odrChar0">
    <w:name w:val="_ZTP_info-text-odr_• Char"/>
    <w:basedOn w:val="ZTPinfo-text-odrChar"/>
    <w:link w:val="ZTPinfo-text-odr0"/>
    <w:rsid w:val="006C7BD6"/>
    <w:rPr>
      <w:rFonts w:ascii="Verdana" w:hAnsi="Verdana"/>
      <w:i/>
      <w:color w:val="00A1E0"/>
    </w:rPr>
  </w:style>
  <w:style w:type="paragraph" w:customStyle="1" w:styleId="Tabulka-9">
    <w:name w:val="_Tabulka-9"/>
    <w:basedOn w:val="Textbezodsazen"/>
    <w:qFormat/>
    <w:rsid w:val="006C7BD6"/>
    <w:pPr>
      <w:spacing w:before="40" w:after="40" w:line="240" w:lineRule="auto"/>
      <w:jc w:val="left"/>
    </w:pPr>
  </w:style>
  <w:style w:type="paragraph" w:customStyle="1" w:styleId="Tabulka-8">
    <w:name w:val="_Tabulka-8"/>
    <w:basedOn w:val="Tabulka-9"/>
    <w:qFormat/>
    <w:rsid w:val="006C7BD6"/>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C7BD6"/>
    <w:pPr>
      <w:numPr>
        <w:ilvl w:val="3"/>
      </w:numPr>
    </w:pPr>
  </w:style>
  <w:style w:type="character" w:customStyle="1" w:styleId="Odstavec1-4aChar">
    <w:name w:val="_Odstavec_1-4_(a) Char"/>
    <w:basedOn w:val="Odstavec1-1aChar"/>
    <w:link w:val="Odstavec1-4a"/>
    <w:rsid w:val="006C7BD6"/>
    <w:rPr>
      <w:rFonts w:ascii="Verdana" w:hAnsi="Verdana"/>
    </w:rPr>
  </w:style>
  <w:style w:type="table" w:customStyle="1" w:styleId="TabulkaS-zahlzap">
    <w:name w:val="_Tabulka_SŽ-zahl+zap"/>
    <w:basedOn w:val="Mkatabulky"/>
    <w:uiPriority w:val="99"/>
    <w:rsid w:val="006C7BD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C7BD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C7BD6"/>
    <w:pPr>
      <w:spacing w:before="20" w:after="20"/>
    </w:pPr>
    <w:rPr>
      <w:sz w:val="14"/>
    </w:rPr>
  </w:style>
  <w:style w:type="table" w:customStyle="1" w:styleId="TKPTabulka">
    <w:name w:val="_TKP_Tabulka"/>
    <w:basedOn w:val="Normlntabulka"/>
    <w:uiPriority w:val="99"/>
    <w:rsid w:val="006C7BD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6C7BD6"/>
    <w:pPr>
      <w:numPr>
        <w:ilvl w:val="4"/>
      </w:numPr>
      <w:spacing w:after="40"/>
    </w:pPr>
  </w:style>
  <w:style w:type="character" w:customStyle="1" w:styleId="Odrka1-5-Char">
    <w:name w:val="_Odrážka_1-5_- Char"/>
    <w:basedOn w:val="Standardnpsmoodstavce"/>
    <w:link w:val="Odrka1-5-"/>
    <w:rsid w:val="006C7BD6"/>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98274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422"/>
    <w:rsid w:val="000068B1"/>
    <w:rsid w:val="00014BD3"/>
    <w:rsid w:val="000A7052"/>
    <w:rsid w:val="000D158E"/>
    <w:rsid w:val="000E630D"/>
    <w:rsid w:val="001A4F82"/>
    <w:rsid w:val="001B59BA"/>
    <w:rsid w:val="001C520B"/>
    <w:rsid w:val="00230CC3"/>
    <w:rsid w:val="00234943"/>
    <w:rsid w:val="002D356B"/>
    <w:rsid w:val="002F7972"/>
    <w:rsid w:val="00334861"/>
    <w:rsid w:val="00336C25"/>
    <w:rsid w:val="0036753E"/>
    <w:rsid w:val="00396E3A"/>
    <w:rsid w:val="004C3D06"/>
    <w:rsid w:val="004E4305"/>
    <w:rsid w:val="005103EB"/>
    <w:rsid w:val="00511877"/>
    <w:rsid w:val="00555086"/>
    <w:rsid w:val="00577721"/>
    <w:rsid w:val="005F64D6"/>
    <w:rsid w:val="00604D21"/>
    <w:rsid w:val="00657CDA"/>
    <w:rsid w:val="00664422"/>
    <w:rsid w:val="00665057"/>
    <w:rsid w:val="00704075"/>
    <w:rsid w:val="007E0E27"/>
    <w:rsid w:val="007F520F"/>
    <w:rsid w:val="008356E0"/>
    <w:rsid w:val="009150D4"/>
    <w:rsid w:val="00967B4F"/>
    <w:rsid w:val="009C035D"/>
    <w:rsid w:val="009F03A5"/>
    <w:rsid w:val="009F1A14"/>
    <w:rsid w:val="009F1F4B"/>
    <w:rsid w:val="00A74A4C"/>
    <w:rsid w:val="00AC3C88"/>
    <w:rsid w:val="00AC5083"/>
    <w:rsid w:val="00B726E0"/>
    <w:rsid w:val="00BD133E"/>
    <w:rsid w:val="00BF0EDF"/>
    <w:rsid w:val="00C14606"/>
    <w:rsid w:val="00C225B9"/>
    <w:rsid w:val="00C328B8"/>
    <w:rsid w:val="00C92BAF"/>
    <w:rsid w:val="00CC3CF8"/>
    <w:rsid w:val="00CE34B4"/>
    <w:rsid w:val="00D76D67"/>
    <w:rsid w:val="00DC27D2"/>
    <w:rsid w:val="00DD7521"/>
    <w:rsid w:val="00E073F5"/>
    <w:rsid w:val="00E73291"/>
    <w:rsid w:val="00E75A2B"/>
    <w:rsid w:val="00FA5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7485ECD-0241-4912-8DAE-AE8C76A0B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17</Pages>
  <Words>6970</Words>
  <Characters>41126</Characters>
  <Application>Microsoft Office Word</Application>
  <DocSecurity>0</DocSecurity>
  <Lines>342</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Fojta Petr, Ing.</dc:creator>
  <cp:lastModifiedBy>Petr Fojta</cp:lastModifiedBy>
  <cp:revision>8</cp:revision>
  <cp:lastPrinted>2019-03-07T14:42:00Z</cp:lastPrinted>
  <dcterms:created xsi:type="dcterms:W3CDTF">2021-02-05T10:20:00Z</dcterms:created>
  <dcterms:modified xsi:type="dcterms:W3CDTF">2021-02-18T07:51:00Z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